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CC47" w14:textId="5B566733" w:rsidR="007E7A9A" w:rsidRPr="00963235" w:rsidRDefault="008B0DD4">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4" behindDoc="1" locked="1" layoutInCell="1" allowOverlap="1" wp14:anchorId="6127BC01" wp14:editId="274BB1FE">
                <wp:simplePos x="0" y="0"/>
                <wp:positionH relativeFrom="character">
                  <wp:posOffset>-889000</wp:posOffset>
                </wp:positionH>
                <wp:positionV relativeFrom="page">
                  <wp:posOffset>990600</wp:posOffset>
                </wp:positionV>
                <wp:extent cx="6932295" cy="4521200"/>
                <wp:effectExtent l="0" t="0" r="20955" b="12700"/>
                <wp:wrapTight wrapText="bothSides">
                  <wp:wrapPolygon edited="0">
                    <wp:start x="0" y="0"/>
                    <wp:lineTo x="0" y="21570"/>
                    <wp:lineTo x="21606" y="21570"/>
                    <wp:lineTo x="21606"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32295" cy="452120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7B83FE4" w14:textId="77777777" w:rsidR="00EC5E40" w:rsidRPr="00EC5E40" w:rsidRDefault="00EC5E40" w:rsidP="00EC5E40">
                            <w:pPr>
                              <w:pStyle w:val="BodyText"/>
                              <w:spacing w:before="56" w:line="249" w:lineRule="auto"/>
                              <w:ind w:left="272" w:right="110"/>
                              <w:jc w:val="both"/>
                              <w:rPr>
                                <w:rFonts w:asciiTheme="minorHAnsi" w:hAnsiTheme="minorHAnsi" w:cstheme="minorHAnsi"/>
                                <w:color w:val="000000" w:themeColor="text1"/>
                                <w:sz w:val="18"/>
                                <w:szCs w:val="18"/>
                                <w:shd w:val="clear" w:color="auto" w:fill="FFFFFF"/>
                              </w:rPr>
                            </w:pPr>
                            <w:r w:rsidRPr="00EC5E40">
                              <w:rPr>
                                <w:rFonts w:asciiTheme="minorHAnsi" w:hAnsiTheme="minorHAnsi" w:cstheme="minorHAnsi"/>
                                <w:b/>
                                <w:bCs/>
                                <w:color w:val="000000" w:themeColor="text1"/>
                                <w:sz w:val="18"/>
                                <w:szCs w:val="18"/>
                                <w:u w:val="single"/>
                                <w:shd w:val="clear" w:color="auto" w:fill="FFFFFF"/>
                              </w:rPr>
                              <w:t>KS3 Curriculum Through-Line: Dramatic Technique as a Way of Exploring the World</w:t>
                            </w:r>
                            <w:r w:rsidRPr="00EC5E40">
                              <w:rPr>
                                <w:rFonts w:asciiTheme="minorHAnsi" w:hAnsiTheme="minorHAnsi" w:cstheme="minorHAnsi"/>
                                <w:color w:val="000000" w:themeColor="text1"/>
                                <w:sz w:val="18"/>
                                <w:szCs w:val="18"/>
                                <w:shd w:val="clear" w:color="auto" w:fill="FFFFFF"/>
                              </w:rPr>
                              <w:t> </w:t>
                            </w:r>
                          </w:p>
                          <w:p w14:paraId="72780AE1" w14:textId="11C68012" w:rsidR="00EC5E40" w:rsidRDefault="00EC5E40" w:rsidP="00EC5E40">
                            <w:pPr>
                              <w:pStyle w:val="BodyText"/>
                              <w:spacing w:before="56" w:line="249" w:lineRule="auto"/>
                              <w:ind w:left="272" w:right="110"/>
                              <w:jc w:val="both"/>
                              <w:rPr>
                                <w:rFonts w:asciiTheme="minorHAnsi" w:hAnsiTheme="minorHAnsi" w:cstheme="minorHAnsi"/>
                                <w:color w:val="000000" w:themeColor="text1"/>
                                <w:sz w:val="18"/>
                                <w:szCs w:val="18"/>
                                <w:shd w:val="clear" w:color="auto" w:fill="FFFFFF"/>
                              </w:rPr>
                            </w:pPr>
                            <w:r w:rsidRPr="00EC5E40">
                              <w:rPr>
                                <w:rFonts w:asciiTheme="minorHAnsi" w:hAnsiTheme="minorHAnsi" w:cstheme="minorHAnsi"/>
                                <w:color w:val="000000" w:themeColor="text1"/>
                                <w:sz w:val="18"/>
                                <w:szCs w:val="18"/>
                                <w:shd w:val="clear" w:color="auto" w:fill="FFFFFF"/>
                              </w:rPr>
                              <w:t>Each scheme of work has two connected questions: What drama knowledge are students learning? What human, social, cultural or ethical question</w:t>
                            </w:r>
                            <w:r>
                              <w:rPr>
                                <w:rFonts w:asciiTheme="minorHAnsi" w:hAnsiTheme="minorHAnsi" w:cstheme="minorHAnsi"/>
                                <w:color w:val="000000" w:themeColor="text1"/>
                                <w:sz w:val="18"/>
                                <w:szCs w:val="18"/>
                                <w:shd w:val="clear" w:color="auto" w:fill="FFFFFF"/>
                              </w:rPr>
                              <w:t xml:space="preserve"> </w:t>
                            </w:r>
                            <w:r w:rsidRPr="00EC5E40">
                              <w:rPr>
                                <w:rFonts w:asciiTheme="minorHAnsi" w:hAnsiTheme="minorHAnsi" w:cstheme="minorHAnsi"/>
                                <w:color w:val="000000" w:themeColor="text1"/>
                                <w:sz w:val="18"/>
                                <w:szCs w:val="18"/>
                                <w:shd w:val="clear" w:color="auto" w:fill="FFFFFF"/>
                              </w:rPr>
                              <w:t>are they exploring through that dramatic knowledge?</w:t>
                            </w:r>
                          </w:p>
                          <w:p w14:paraId="30CF651A" w14:textId="77777777" w:rsidR="00BC436C" w:rsidRPr="00EC5E40" w:rsidRDefault="00BC436C" w:rsidP="00EC5E40">
                            <w:pPr>
                              <w:pStyle w:val="BodyText"/>
                              <w:spacing w:before="56" w:line="249" w:lineRule="auto"/>
                              <w:ind w:left="272" w:right="110"/>
                              <w:jc w:val="both"/>
                              <w:rPr>
                                <w:rFonts w:asciiTheme="minorHAnsi" w:hAnsiTheme="minorHAnsi" w:cstheme="minorHAnsi"/>
                                <w:color w:val="000000" w:themeColor="text1"/>
                                <w:sz w:val="18"/>
                                <w:szCs w:val="18"/>
                                <w:shd w:val="clear" w:color="auto" w:fill="FFFFFF"/>
                              </w:rPr>
                            </w:pPr>
                          </w:p>
                          <w:tbl>
                            <w:tblPr>
                              <w:tblW w:w="900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BC436C" w:rsidRPr="00BC436C" w14:paraId="251E1950" w14:textId="77777777" w:rsidTr="00BC436C">
                              <w:trPr>
                                <w:trHeight w:val="300"/>
                                <w:jc w:val="center"/>
                              </w:trPr>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11FFB7B0" w14:textId="77777777" w:rsidR="00BC436C" w:rsidRPr="00BC436C" w:rsidRDefault="00BC436C" w:rsidP="00BC436C">
                                  <w:pPr>
                                    <w:pStyle w:val="BodyText"/>
                                    <w:spacing w:before="56" w:line="249" w:lineRule="auto"/>
                                    <w:ind w:right="11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Year</w:t>
                                  </w:r>
                                  <w:r w:rsidRPr="00BC436C">
                                    <w:rPr>
                                      <w:rFonts w:asciiTheme="minorHAnsi" w:hAnsiTheme="minorHAnsi" w:cstheme="minorHAnsi"/>
                                      <w:color w:val="000000" w:themeColor="text1"/>
                                      <w:sz w:val="18"/>
                                      <w:szCs w:val="18"/>
                                    </w:rPr>
                                    <w:t> </w:t>
                                  </w:r>
                                </w:p>
                              </w:tc>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1A3684AD" w14:textId="77777777" w:rsidR="00BC436C" w:rsidRPr="00BC436C" w:rsidRDefault="00BC436C" w:rsidP="00BC436C">
                                  <w:pPr>
                                    <w:pStyle w:val="BodyText"/>
                                    <w:spacing w:before="56" w:line="249" w:lineRule="auto"/>
                                    <w:ind w:left="0" w:right="110" w:firstLine="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Drama knowledge students build</w:t>
                                  </w:r>
                                  <w:r w:rsidRPr="00BC436C">
                                    <w:rPr>
                                      <w:rFonts w:asciiTheme="minorHAnsi" w:hAnsiTheme="minorHAnsi" w:cstheme="minorHAnsi"/>
                                      <w:color w:val="000000" w:themeColor="text1"/>
                                      <w:sz w:val="18"/>
                                      <w:szCs w:val="18"/>
                                    </w:rPr>
                                    <w:t> </w:t>
                                  </w:r>
                                </w:p>
                              </w:tc>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388C9AFE"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World / issue knowledge students explore</w:t>
                                  </w:r>
                                  <w:r w:rsidRPr="00BC436C">
                                    <w:rPr>
                                      <w:rFonts w:asciiTheme="minorHAnsi" w:hAnsiTheme="minorHAnsi" w:cstheme="minorHAnsi"/>
                                      <w:color w:val="000000" w:themeColor="text1"/>
                                      <w:sz w:val="18"/>
                                      <w:szCs w:val="18"/>
                                    </w:rPr>
                                    <w:t> </w:t>
                                  </w:r>
                                </w:p>
                              </w:tc>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0522DA51"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Students should be able to talk about</w:t>
                                  </w:r>
                                  <w:r w:rsidRPr="00BC436C">
                                    <w:rPr>
                                      <w:rFonts w:asciiTheme="minorHAnsi" w:hAnsiTheme="minorHAnsi" w:cstheme="minorHAnsi"/>
                                      <w:color w:val="000000" w:themeColor="text1"/>
                                      <w:sz w:val="18"/>
                                      <w:szCs w:val="18"/>
                                    </w:rPr>
                                    <w:t> </w:t>
                                  </w:r>
                                </w:p>
                              </w:tc>
                            </w:tr>
                            <w:tr w:rsidR="00BC436C" w:rsidRPr="00BC436C" w14:paraId="6C31135E" w14:textId="77777777" w:rsidTr="00BC436C">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0EBDDB45" w14:textId="77777777" w:rsidR="00BC436C" w:rsidRPr="00BC436C" w:rsidRDefault="00BC436C" w:rsidP="00BC436C">
                                  <w:pPr>
                                    <w:pStyle w:val="BodyText"/>
                                    <w:spacing w:before="56" w:line="249" w:lineRule="auto"/>
                                    <w:ind w:right="11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Year 7</w:t>
                                  </w:r>
                                  <w:r w:rsidRPr="00BC436C">
                                    <w:rPr>
                                      <w:rFonts w:asciiTheme="minorHAnsi" w:hAnsiTheme="minorHAnsi" w:cstheme="minorHAnsi"/>
                                      <w:color w:val="000000" w:themeColor="text1"/>
                                      <w:sz w:val="18"/>
                                      <w:szCs w:val="18"/>
                                    </w:rPr>
                                    <w:t> </w:t>
                                  </w:r>
                                </w:p>
                              </w:tc>
                              <w:tc>
                                <w:tcPr>
                                  <w:tcW w:w="2250" w:type="dxa"/>
                                  <w:tcBorders>
                                    <w:top w:val="single" w:sz="6" w:space="0" w:color="auto"/>
                                    <w:left w:val="single" w:sz="6" w:space="0" w:color="auto"/>
                                    <w:bottom w:val="single" w:sz="6" w:space="0" w:color="auto"/>
                                    <w:right w:val="single" w:sz="6" w:space="0" w:color="auto"/>
                                  </w:tcBorders>
                                  <w:hideMark/>
                                </w:tcPr>
                                <w:p w14:paraId="2491AB4D" w14:textId="77777777" w:rsidR="00BC436C" w:rsidRPr="00BC436C" w:rsidRDefault="00BC436C" w:rsidP="00BC436C">
                                  <w:pPr>
                                    <w:pStyle w:val="BodyText"/>
                                    <w:spacing w:before="56" w:line="249" w:lineRule="auto"/>
                                    <w:ind w:left="0" w:right="110" w:firstLine="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Foundational vocal and physical skills; still image; thought-track; hot-seating; narration; choral speaking; early script/devising; performance routines. </w:t>
                                  </w:r>
                                </w:p>
                              </w:tc>
                              <w:tc>
                                <w:tcPr>
                                  <w:tcW w:w="2250" w:type="dxa"/>
                                  <w:tcBorders>
                                    <w:top w:val="single" w:sz="6" w:space="0" w:color="auto"/>
                                    <w:left w:val="single" w:sz="6" w:space="0" w:color="auto"/>
                                    <w:bottom w:val="single" w:sz="6" w:space="0" w:color="auto"/>
                                    <w:right w:val="single" w:sz="6" w:space="0" w:color="auto"/>
                                  </w:tcBorders>
                                  <w:hideMark/>
                                </w:tcPr>
                                <w:p w14:paraId="03657C86"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Identity, belonging, bullying and bystander choices; fear and storytelling; influence, substance misuse and consequences through oblique/safe dramatic contexts. </w:t>
                                  </w:r>
                                </w:p>
                              </w:tc>
                              <w:tc>
                                <w:tcPr>
                                  <w:tcW w:w="2250" w:type="dxa"/>
                                  <w:tcBorders>
                                    <w:top w:val="single" w:sz="6" w:space="0" w:color="auto"/>
                                    <w:left w:val="single" w:sz="6" w:space="0" w:color="auto"/>
                                    <w:bottom w:val="single" w:sz="6" w:space="0" w:color="auto"/>
                                    <w:right w:val="single" w:sz="6" w:space="0" w:color="auto"/>
                                  </w:tcBorders>
                                  <w:hideMark/>
                                </w:tcPr>
                                <w:p w14:paraId="6766C218"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How a character shows emotion and status; how stories can warn, challenge or entertain; how an audience can be made to question a choice. </w:t>
                                  </w:r>
                                </w:p>
                              </w:tc>
                            </w:tr>
                            <w:tr w:rsidR="00BC436C" w:rsidRPr="00BC436C" w14:paraId="0B7D5AEE" w14:textId="77777777" w:rsidTr="00BC436C">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31C0F8A2" w14:textId="77777777" w:rsidR="00BC436C" w:rsidRPr="00BC436C" w:rsidRDefault="00BC436C" w:rsidP="00BC436C">
                                  <w:pPr>
                                    <w:pStyle w:val="BodyText"/>
                                    <w:spacing w:before="56" w:line="249" w:lineRule="auto"/>
                                    <w:ind w:right="11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Year 8</w:t>
                                  </w:r>
                                  <w:r w:rsidRPr="00BC436C">
                                    <w:rPr>
                                      <w:rFonts w:asciiTheme="minorHAnsi" w:hAnsiTheme="minorHAnsi" w:cstheme="minorHAnsi"/>
                                      <w:color w:val="000000" w:themeColor="text1"/>
                                      <w:sz w:val="18"/>
                                      <w:szCs w:val="18"/>
                                    </w:rPr>
                                    <w:t> </w:t>
                                  </w:r>
                                </w:p>
                              </w:tc>
                              <w:tc>
                                <w:tcPr>
                                  <w:tcW w:w="2250" w:type="dxa"/>
                                  <w:tcBorders>
                                    <w:top w:val="single" w:sz="6" w:space="0" w:color="auto"/>
                                    <w:left w:val="single" w:sz="6" w:space="0" w:color="auto"/>
                                    <w:bottom w:val="single" w:sz="6" w:space="0" w:color="auto"/>
                                    <w:right w:val="single" w:sz="6" w:space="0" w:color="auto"/>
                                  </w:tcBorders>
                                  <w:hideMark/>
                                </w:tcPr>
                                <w:p w14:paraId="530F1F84"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Genre and style; Theatre in Education; comedy/tragedy; status; direct address; Brechtian conventions; theatre history; design choices. </w:t>
                                  </w:r>
                                </w:p>
                              </w:tc>
                              <w:tc>
                                <w:tcPr>
                                  <w:tcW w:w="2250" w:type="dxa"/>
                                  <w:tcBorders>
                                    <w:top w:val="single" w:sz="6" w:space="0" w:color="auto"/>
                                    <w:left w:val="single" w:sz="6" w:space="0" w:color="auto"/>
                                    <w:bottom w:val="single" w:sz="6" w:space="0" w:color="auto"/>
                                    <w:right w:val="single" w:sz="6" w:space="0" w:color="auto"/>
                                  </w:tcBorders>
                                  <w:hideMark/>
                                </w:tcPr>
                                <w:p w14:paraId="0638DB6E"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Accusation and prejudice; justice; class and inequality; family and fate; how theatre changes across time and responds to society. </w:t>
                                  </w:r>
                                </w:p>
                              </w:tc>
                              <w:tc>
                                <w:tcPr>
                                  <w:tcW w:w="2250" w:type="dxa"/>
                                  <w:tcBorders>
                                    <w:top w:val="single" w:sz="6" w:space="0" w:color="auto"/>
                                    <w:left w:val="single" w:sz="6" w:space="0" w:color="auto"/>
                                    <w:bottom w:val="single" w:sz="6" w:space="0" w:color="auto"/>
                                    <w:right w:val="single" w:sz="6" w:space="0" w:color="auto"/>
                                  </w:tcBorders>
                                  <w:hideMark/>
                                </w:tcPr>
                                <w:p w14:paraId="4E46C195"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How style changes meaning; why theatre-makers choose non-naturalism or naturalism; how theatre can educate a target audience. </w:t>
                                  </w:r>
                                </w:p>
                              </w:tc>
                            </w:tr>
                            <w:tr w:rsidR="00BC436C" w:rsidRPr="00BC436C" w14:paraId="2D0E27AC" w14:textId="77777777" w:rsidTr="00BC436C">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63162238" w14:textId="77777777" w:rsidR="00BC436C" w:rsidRPr="00BC436C" w:rsidRDefault="00BC436C" w:rsidP="00BC436C">
                                  <w:pPr>
                                    <w:pStyle w:val="BodyText"/>
                                    <w:spacing w:before="56" w:line="249" w:lineRule="auto"/>
                                    <w:ind w:right="11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Year 9</w:t>
                                  </w:r>
                                  <w:r w:rsidRPr="00BC436C">
                                    <w:rPr>
                                      <w:rFonts w:asciiTheme="minorHAnsi" w:hAnsiTheme="minorHAnsi" w:cstheme="minorHAnsi"/>
                                      <w:color w:val="000000" w:themeColor="text1"/>
                                      <w:sz w:val="18"/>
                                      <w:szCs w:val="18"/>
                                    </w:rPr>
                                    <w:t> </w:t>
                                  </w:r>
                                </w:p>
                              </w:tc>
                              <w:tc>
                                <w:tcPr>
                                  <w:tcW w:w="2250" w:type="dxa"/>
                                  <w:tcBorders>
                                    <w:top w:val="single" w:sz="6" w:space="0" w:color="auto"/>
                                    <w:left w:val="single" w:sz="6" w:space="0" w:color="auto"/>
                                    <w:bottom w:val="single" w:sz="6" w:space="0" w:color="auto"/>
                                    <w:right w:val="single" w:sz="6" w:space="0" w:color="auto"/>
                                  </w:tcBorders>
                                  <w:hideMark/>
                                </w:tcPr>
                                <w:p w14:paraId="632B9C4D"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Script interpretation; practitioner influence; physical theatre; semiotics; documentary drama; monologue; split staging; ensemble movement; written response. </w:t>
                                  </w:r>
                                </w:p>
                              </w:tc>
                              <w:tc>
                                <w:tcPr>
                                  <w:tcW w:w="2250" w:type="dxa"/>
                                  <w:tcBorders>
                                    <w:top w:val="single" w:sz="6" w:space="0" w:color="auto"/>
                                    <w:left w:val="single" w:sz="6" w:space="0" w:color="auto"/>
                                    <w:bottom w:val="single" w:sz="6" w:space="0" w:color="auto"/>
                                    <w:right w:val="single" w:sz="6" w:space="0" w:color="auto"/>
                                  </w:tcBorders>
                                  <w:hideMark/>
                                </w:tcPr>
                                <w:p w14:paraId="1B182DA3"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Moral decision-making, peer pressure, responsibility, hidden histories, migration, home, displacement, social justice and voice. </w:t>
                                  </w:r>
                                </w:p>
                              </w:tc>
                              <w:tc>
                                <w:tcPr>
                                  <w:tcW w:w="2250" w:type="dxa"/>
                                  <w:tcBorders>
                                    <w:top w:val="single" w:sz="6" w:space="0" w:color="auto"/>
                                    <w:left w:val="single" w:sz="6" w:space="0" w:color="auto"/>
                                    <w:bottom w:val="single" w:sz="6" w:space="0" w:color="auto"/>
                                    <w:right w:val="single" w:sz="6" w:space="0" w:color="auto"/>
                                  </w:tcBorders>
                                  <w:hideMark/>
                                </w:tcPr>
                                <w:p w14:paraId="099B7CC4"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How theatre can hold a mirror up to society; how dramatic methods reveal power, silence or injustice; how to justify choices as performer, director and designer. </w:t>
                                  </w:r>
                                </w:p>
                              </w:tc>
                            </w:tr>
                          </w:tbl>
                          <w:p w14:paraId="34472032" w14:textId="7440DF02" w:rsidR="008B0DD4" w:rsidRPr="00D502A8" w:rsidRDefault="008B0DD4" w:rsidP="00EC5E40">
                            <w:pPr>
                              <w:pStyle w:val="BodyText"/>
                              <w:spacing w:before="56" w:line="249" w:lineRule="auto"/>
                              <w:ind w:right="110"/>
                              <w:jc w:val="both"/>
                              <w:rPr>
                                <w:rFonts w:asciiTheme="minorHAnsi" w:hAnsiTheme="minorHAnsi" w:cstheme="minorHAnsi"/>
                                <w:color w:val="000000" w:themeColor="text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7BC01" id="_x0000_t202" coordsize="21600,21600" o:spt="202" path="m,l,21600r21600,l21600,xe">
                <v:stroke joinstyle="miter"/>
                <v:path gradientshapeok="t" o:connecttype="rect"/>
              </v:shapetype>
              <v:shape id="Text Box 2" o:spid="_x0000_s1026" type="#_x0000_t202" style="position:absolute;margin-left:-70pt;margin-top:78pt;width:545.85pt;height:356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" filled="f" strokecolor="#006fc0" strokeweight="1.5pt">
                <v:path arrowok="t"/>
                <v:textbox inset="0,0,0,0">
                  <w:txbxContent>
                    <w:p w14:paraId="77B83FE4" w14:textId="77777777" w:rsidR="00EC5E40" w:rsidRPr="00EC5E40" w:rsidRDefault="00EC5E40" w:rsidP="00EC5E40">
                      <w:pPr>
                        <w:pStyle w:val="BodyText"/>
                        <w:spacing w:before="56" w:line="249" w:lineRule="auto"/>
                        <w:ind w:left="272" w:right="110"/>
                        <w:jc w:val="both"/>
                        <w:rPr>
                          <w:rFonts w:asciiTheme="minorHAnsi" w:hAnsiTheme="minorHAnsi" w:cstheme="minorHAnsi"/>
                          <w:color w:val="000000" w:themeColor="text1"/>
                          <w:sz w:val="18"/>
                          <w:szCs w:val="18"/>
                          <w:shd w:val="clear" w:color="auto" w:fill="FFFFFF"/>
                        </w:rPr>
                      </w:pPr>
                      <w:r w:rsidRPr="00EC5E40">
                        <w:rPr>
                          <w:rFonts w:asciiTheme="minorHAnsi" w:hAnsiTheme="minorHAnsi" w:cstheme="minorHAnsi"/>
                          <w:b/>
                          <w:bCs/>
                          <w:color w:val="000000" w:themeColor="text1"/>
                          <w:sz w:val="18"/>
                          <w:szCs w:val="18"/>
                          <w:u w:val="single"/>
                          <w:shd w:val="clear" w:color="auto" w:fill="FFFFFF"/>
                        </w:rPr>
                        <w:t>KS3 Curriculum Through-Line: Dramatic Technique as a Way of Exploring the World</w:t>
                      </w:r>
                      <w:r w:rsidRPr="00EC5E40">
                        <w:rPr>
                          <w:rFonts w:asciiTheme="minorHAnsi" w:hAnsiTheme="minorHAnsi" w:cstheme="minorHAnsi"/>
                          <w:color w:val="000000" w:themeColor="text1"/>
                          <w:sz w:val="18"/>
                          <w:szCs w:val="18"/>
                          <w:shd w:val="clear" w:color="auto" w:fill="FFFFFF"/>
                        </w:rPr>
                        <w:t> </w:t>
                      </w:r>
                    </w:p>
                    <w:p w14:paraId="72780AE1" w14:textId="11C68012" w:rsidR="00EC5E40" w:rsidRDefault="00EC5E40" w:rsidP="00EC5E40">
                      <w:pPr>
                        <w:pStyle w:val="BodyText"/>
                        <w:spacing w:before="56" w:line="249" w:lineRule="auto"/>
                        <w:ind w:left="272" w:right="110"/>
                        <w:jc w:val="both"/>
                        <w:rPr>
                          <w:rFonts w:asciiTheme="minorHAnsi" w:hAnsiTheme="minorHAnsi" w:cstheme="minorHAnsi"/>
                          <w:color w:val="000000" w:themeColor="text1"/>
                          <w:sz w:val="18"/>
                          <w:szCs w:val="18"/>
                          <w:shd w:val="clear" w:color="auto" w:fill="FFFFFF"/>
                        </w:rPr>
                      </w:pPr>
                      <w:r w:rsidRPr="00EC5E40">
                        <w:rPr>
                          <w:rFonts w:asciiTheme="minorHAnsi" w:hAnsiTheme="minorHAnsi" w:cstheme="minorHAnsi"/>
                          <w:color w:val="000000" w:themeColor="text1"/>
                          <w:sz w:val="18"/>
                          <w:szCs w:val="18"/>
                          <w:shd w:val="clear" w:color="auto" w:fill="FFFFFF"/>
                        </w:rPr>
                        <w:t>Each scheme of work has two connected questions: What drama knowledge are students learning? What human, social, cultural or ethical question</w:t>
                      </w:r>
                      <w:r>
                        <w:rPr>
                          <w:rFonts w:asciiTheme="minorHAnsi" w:hAnsiTheme="minorHAnsi" w:cstheme="minorHAnsi"/>
                          <w:color w:val="000000" w:themeColor="text1"/>
                          <w:sz w:val="18"/>
                          <w:szCs w:val="18"/>
                          <w:shd w:val="clear" w:color="auto" w:fill="FFFFFF"/>
                        </w:rPr>
                        <w:t xml:space="preserve"> </w:t>
                      </w:r>
                      <w:r w:rsidRPr="00EC5E40">
                        <w:rPr>
                          <w:rFonts w:asciiTheme="minorHAnsi" w:hAnsiTheme="minorHAnsi" w:cstheme="minorHAnsi"/>
                          <w:color w:val="000000" w:themeColor="text1"/>
                          <w:sz w:val="18"/>
                          <w:szCs w:val="18"/>
                          <w:shd w:val="clear" w:color="auto" w:fill="FFFFFF"/>
                        </w:rPr>
                        <w:t>are they exploring through that dramatic knowledge?</w:t>
                      </w:r>
                    </w:p>
                    <w:p w14:paraId="30CF651A" w14:textId="77777777" w:rsidR="00BC436C" w:rsidRPr="00EC5E40" w:rsidRDefault="00BC436C" w:rsidP="00EC5E40">
                      <w:pPr>
                        <w:pStyle w:val="BodyText"/>
                        <w:spacing w:before="56" w:line="249" w:lineRule="auto"/>
                        <w:ind w:left="272" w:right="110"/>
                        <w:jc w:val="both"/>
                        <w:rPr>
                          <w:rFonts w:asciiTheme="minorHAnsi" w:hAnsiTheme="minorHAnsi" w:cstheme="minorHAnsi"/>
                          <w:color w:val="000000" w:themeColor="text1"/>
                          <w:sz w:val="18"/>
                          <w:szCs w:val="18"/>
                          <w:shd w:val="clear" w:color="auto" w:fill="FFFFFF"/>
                        </w:rPr>
                      </w:pPr>
                    </w:p>
                    <w:tbl>
                      <w:tblPr>
                        <w:tblW w:w="900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BC436C" w:rsidRPr="00BC436C" w14:paraId="251E1950" w14:textId="77777777" w:rsidTr="00BC436C">
                        <w:trPr>
                          <w:trHeight w:val="300"/>
                          <w:jc w:val="center"/>
                        </w:trPr>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11FFB7B0" w14:textId="77777777" w:rsidR="00BC436C" w:rsidRPr="00BC436C" w:rsidRDefault="00BC436C" w:rsidP="00BC436C">
                            <w:pPr>
                              <w:pStyle w:val="BodyText"/>
                              <w:spacing w:before="56" w:line="249" w:lineRule="auto"/>
                              <w:ind w:right="11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Year</w:t>
                            </w:r>
                            <w:r w:rsidRPr="00BC436C">
                              <w:rPr>
                                <w:rFonts w:asciiTheme="minorHAnsi" w:hAnsiTheme="minorHAnsi" w:cstheme="minorHAnsi"/>
                                <w:color w:val="000000" w:themeColor="text1"/>
                                <w:sz w:val="18"/>
                                <w:szCs w:val="18"/>
                              </w:rPr>
                              <w:t> </w:t>
                            </w:r>
                          </w:p>
                        </w:tc>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1A3684AD" w14:textId="77777777" w:rsidR="00BC436C" w:rsidRPr="00BC436C" w:rsidRDefault="00BC436C" w:rsidP="00BC436C">
                            <w:pPr>
                              <w:pStyle w:val="BodyText"/>
                              <w:spacing w:before="56" w:line="249" w:lineRule="auto"/>
                              <w:ind w:left="0" w:right="110" w:firstLine="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Drama knowledge students build</w:t>
                            </w:r>
                            <w:r w:rsidRPr="00BC436C">
                              <w:rPr>
                                <w:rFonts w:asciiTheme="minorHAnsi" w:hAnsiTheme="minorHAnsi" w:cstheme="minorHAnsi"/>
                                <w:color w:val="000000" w:themeColor="text1"/>
                                <w:sz w:val="18"/>
                                <w:szCs w:val="18"/>
                              </w:rPr>
                              <w:t> </w:t>
                            </w:r>
                          </w:p>
                        </w:tc>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388C9AFE"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World / issue knowledge students explore</w:t>
                            </w:r>
                            <w:r w:rsidRPr="00BC436C">
                              <w:rPr>
                                <w:rFonts w:asciiTheme="minorHAnsi" w:hAnsiTheme="minorHAnsi" w:cstheme="minorHAnsi"/>
                                <w:color w:val="000000" w:themeColor="text1"/>
                                <w:sz w:val="18"/>
                                <w:szCs w:val="18"/>
                              </w:rPr>
                              <w:t> </w:t>
                            </w:r>
                          </w:p>
                        </w:tc>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0522DA51"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Students should be able to talk about</w:t>
                            </w:r>
                            <w:r w:rsidRPr="00BC436C">
                              <w:rPr>
                                <w:rFonts w:asciiTheme="minorHAnsi" w:hAnsiTheme="minorHAnsi" w:cstheme="minorHAnsi"/>
                                <w:color w:val="000000" w:themeColor="text1"/>
                                <w:sz w:val="18"/>
                                <w:szCs w:val="18"/>
                              </w:rPr>
                              <w:t> </w:t>
                            </w:r>
                          </w:p>
                        </w:tc>
                      </w:tr>
                      <w:tr w:rsidR="00BC436C" w:rsidRPr="00BC436C" w14:paraId="6C31135E" w14:textId="77777777" w:rsidTr="00BC436C">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0EBDDB45" w14:textId="77777777" w:rsidR="00BC436C" w:rsidRPr="00BC436C" w:rsidRDefault="00BC436C" w:rsidP="00BC436C">
                            <w:pPr>
                              <w:pStyle w:val="BodyText"/>
                              <w:spacing w:before="56" w:line="249" w:lineRule="auto"/>
                              <w:ind w:right="11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Year 7</w:t>
                            </w:r>
                            <w:r w:rsidRPr="00BC436C">
                              <w:rPr>
                                <w:rFonts w:asciiTheme="minorHAnsi" w:hAnsiTheme="minorHAnsi" w:cstheme="minorHAnsi"/>
                                <w:color w:val="000000" w:themeColor="text1"/>
                                <w:sz w:val="18"/>
                                <w:szCs w:val="18"/>
                              </w:rPr>
                              <w:t> </w:t>
                            </w:r>
                          </w:p>
                        </w:tc>
                        <w:tc>
                          <w:tcPr>
                            <w:tcW w:w="2250" w:type="dxa"/>
                            <w:tcBorders>
                              <w:top w:val="single" w:sz="6" w:space="0" w:color="auto"/>
                              <w:left w:val="single" w:sz="6" w:space="0" w:color="auto"/>
                              <w:bottom w:val="single" w:sz="6" w:space="0" w:color="auto"/>
                              <w:right w:val="single" w:sz="6" w:space="0" w:color="auto"/>
                            </w:tcBorders>
                            <w:hideMark/>
                          </w:tcPr>
                          <w:p w14:paraId="2491AB4D" w14:textId="77777777" w:rsidR="00BC436C" w:rsidRPr="00BC436C" w:rsidRDefault="00BC436C" w:rsidP="00BC436C">
                            <w:pPr>
                              <w:pStyle w:val="BodyText"/>
                              <w:spacing w:before="56" w:line="249" w:lineRule="auto"/>
                              <w:ind w:left="0" w:right="110" w:firstLine="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Foundational vocal and physical skills; still image; thought-track; hot-seating; narration; choral speaking; early script/devising; performance routines. </w:t>
                            </w:r>
                          </w:p>
                        </w:tc>
                        <w:tc>
                          <w:tcPr>
                            <w:tcW w:w="2250" w:type="dxa"/>
                            <w:tcBorders>
                              <w:top w:val="single" w:sz="6" w:space="0" w:color="auto"/>
                              <w:left w:val="single" w:sz="6" w:space="0" w:color="auto"/>
                              <w:bottom w:val="single" w:sz="6" w:space="0" w:color="auto"/>
                              <w:right w:val="single" w:sz="6" w:space="0" w:color="auto"/>
                            </w:tcBorders>
                            <w:hideMark/>
                          </w:tcPr>
                          <w:p w14:paraId="03657C86"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Identity, belonging, bullying and bystander choices; fear and storytelling; influence, substance misuse and consequences through oblique/safe dramatic contexts. </w:t>
                            </w:r>
                          </w:p>
                        </w:tc>
                        <w:tc>
                          <w:tcPr>
                            <w:tcW w:w="2250" w:type="dxa"/>
                            <w:tcBorders>
                              <w:top w:val="single" w:sz="6" w:space="0" w:color="auto"/>
                              <w:left w:val="single" w:sz="6" w:space="0" w:color="auto"/>
                              <w:bottom w:val="single" w:sz="6" w:space="0" w:color="auto"/>
                              <w:right w:val="single" w:sz="6" w:space="0" w:color="auto"/>
                            </w:tcBorders>
                            <w:hideMark/>
                          </w:tcPr>
                          <w:p w14:paraId="6766C218"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How a character shows emotion and status; how stories can warn, challenge or entertain; how an audience can be made to question a choice. </w:t>
                            </w:r>
                          </w:p>
                        </w:tc>
                      </w:tr>
                      <w:tr w:rsidR="00BC436C" w:rsidRPr="00BC436C" w14:paraId="0B7D5AEE" w14:textId="77777777" w:rsidTr="00BC436C">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31C0F8A2" w14:textId="77777777" w:rsidR="00BC436C" w:rsidRPr="00BC436C" w:rsidRDefault="00BC436C" w:rsidP="00BC436C">
                            <w:pPr>
                              <w:pStyle w:val="BodyText"/>
                              <w:spacing w:before="56" w:line="249" w:lineRule="auto"/>
                              <w:ind w:right="11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Year 8</w:t>
                            </w:r>
                            <w:r w:rsidRPr="00BC436C">
                              <w:rPr>
                                <w:rFonts w:asciiTheme="minorHAnsi" w:hAnsiTheme="minorHAnsi" w:cstheme="minorHAnsi"/>
                                <w:color w:val="000000" w:themeColor="text1"/>
                                <w:sz w:val="18"/>
                                <w:szCs w:val="18"/>
                              </w:rPr>
                              <w:t> </w:t>
                            </w:r>
                          </w:p>
                        </w:tc>
                        <w:tc>
                          <w:tcPr>
                            <w:tcW w:w="2250" w:type="dxa"/>
                            <w:tcBorders>
                              <w:top w:val="single" w:sz="6" w:space="0" w:color="auto"/>
                              <w:left w:val="single" w:sz="6" w:space="0" w:color="auto"/>
                              <w:bottom w:val="single" w:sz="6" w:space="0" w:color="auto"/>
                              <w:right w:val="single" w:sz="6" w:space="0" w:color="auto"/>
                            </w:tcBorders>
                            <w:hideMark/>
                          </w:tcPr>
                          <w:p w14:paraId="530F1F84"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Genre and style; Theatre in Education; comedy/tragedy; status; direct address; Brechtian conventions; theatre history; design choices. </w:t>
                            </w:r>
                          </w:p>
                        </w:tc>
                        <w:tc>
                          <w:tcPr>
                            <w:tcW w:w="2250" w:type="dxa"/>
                            <w:tcBorders>
                              <w:top w:val="single" w:sz="6" w:space="0" w:color="auto"/>
                              <w:left w:val="single" w:sz="6" w:space="0" w:color="auto"/>
                              <w:bottom w:val="single" w:sz="6" w:space="0" w:color="auto"/>
                              <w:right w:val="single" w:sz="6" w:space="0" w:color="auto"/>
                            </w:tcBorders>
                            <w:hideMark/>
                          </w:tcPr>
                          <w:p w14:paraId="0638DB6E"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Accusation and prejudice; justice; class and inequality; family and fate; how theatre changes across time and responds to society. </w:t>
                            </w:r>
                          </w:p>
                        </w:tc>
                        <w:tc>
                          <w:tcPr>
                            <w:tcW w:w="2250" w:type="dxa"/>
                            <w:tcBorders>
                              <w:top w:val="single" w:sz="6" w:space="0" w:color="auto"/>
                              <w:left w:val="single" w:sz="6" w:space="0" w:color="auto"/>
                              <w:bottom w:val="single" w:sz="6" w:space="0" w:color="auto"/>
                              <w:right w:val="single" w:sz="6" w:space="0" w:color="auto"/>
                            </w:tcBorders>
                            <w:hideMark/>
                          </w:tcPr>
                          <w:p w14:paraId="4E46C195"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How style changes meaning; why theatre-makers choose non-naturalism or naturalism; how theatre can educate a target audience. </w:t>
                            </w:r>
                          </w:p>
                        </w:tc>
                      </w:tr>
                      <w:tr w:rsidR="00BC436C" w:rsidRPr="00BC436C" w14:paraId="2D0E27AC" w14:textId="77777777" w:rsidTr="00BC436C">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63162238" w14:textId="77777777" w:rsidR="00BC436C" w:rsidRPr="00BC436C" w:rsidRDefault="00BC436C" w:rsidP="00BC436C">
                            <w:pPr>
                              <w:pStyle w:val="BodyText"/>
                              <w:spacing w:before="56" w:line="249" w:lineRule="auto"/>
                              <w:ind w:right="110"/>
                              <w:rPr>
                                <w:rFonts w:asciiTheme="minorHAnsi" w:hAnsiTheme="minorHAnsi" w:cstheme="minorHAnsi"/>
                                <w:color w:val="000000" w:themeColor="text1"/>
                                <w:sz w:val="18"/>
                                <w:szCs w:val="18"/>
                              </w:rPr>
                            </w:pPr>
                            <w:r w:rsidRPr="00BC436C">
                              <w:rPr>
                                <w:rFonts w:asciiTheme="minorHAnsi" w:hAnsiTheme="minorHAnsi" w:cstheme="minorHAnsi"/>
                                <w:b/>
                                <w:bCs/>
                                <w:color w:val="000000" w:themeColor="text1"/>
                                <w:sz w:val="18"/>
                                <w:szCs w:val="18"/>
                              </w:rPr>
                              <w:t>Year 9</w:t>
                            </w:r>
                            <w:r w:rsidRPr="00BC436C">
                              <w:rPr>
                                <w:rFonts w:asciiTheme="minorHAnsi" w:hAnsiTheme="minorHAnsi" w:cstheme="minorHAnsi"/>
                                <w:color w:val="000000" w:themeColor="text1"/>
                                <w:sz w:val="18"/>
                                <w:szCs w:val="18"/>
                              </w:rPr>
                              <w:t> </w:t>
                            </w:r>
                          </w:p>
                        </w:tc>
                        <w:tc>
                          <w:tcPr>
                            <w:tcW w:w="2250" w:type="dxa"/>
                            <w:tcBorders>
                              <w:top w:val="single" w:sz="6" w:space="0" w:color="auto"/>
                              <w:left w:val="single" w:sz="6" w:space="0" w:color="auto"/>
                              <w:bottom w:val="single" w:sz="6" w:space="0" w:color="auto"/>
                              <w:right w:val="single" w:sz="6" w:space="0" w:color="auto"/>
                            </w:tcBorders>
                            <w:hideMark/>
                          </w:tcPr>
                          <w:p w14:paraId="632B9C4D"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Script interpretation; practitioner influence; physical theatre; semiotics; documentary drama; monologue; split staging; ensemble movement; written response. </w:t>
                            </w:r>
                          </w:p>
                        </w:tc>
                        <w:tc>
                          <w:tcPr>
                            <w:tcW w:w="2250" w:type="dxa"/>
                            <w:tcBorders>
                              <w:top w:val="single" w:sz="6" w:space="0" w:color="auto"/>
                              <w:left w:val="single" w:sz="6" w:space="0" w:color="auto"/>
                              <w:bottom w:val="single" w:sz="6" w:space="0" w:color="auto"/>
                              <w:right w:val="single" w:sz="6" w:space="0" w:color="auto"/>
                            </w:tcBorders>
                            <w:hideMark/>
                          </w:tcPr>
                          <w:p w14:paraId="1B182DA3"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Moral decision-making, peer pressure, responsibility, hidden histories, migration, home, displacement, social justice and voice. </w:t>
                            </w:r>
                          </w:p>
                        </w:tc>
                        <w:tc>
                          <w:tcPr>
                            <w:tcW w:w="2250" w:type="dxa"/>
                            <w:tcBorders>
                              <w:top w:val="single" w:sz="6" w:space="0" w:color="auto"/>
                              <w:left w:val="single" w:sz="6" w:space="0" w:color="auto"/>
                              <w:bottom w:val="single" w:sz="6" w:space="0" w:color="auto"/>
                              <w:right w:val="single" w:sz="6" w:space="0" w:color="auto"/>
                            </w:tcBorders>
                            <w:hideMark/>
                          </w:tcPr>
                          <w:p w14:paraId="099B7CC4" w14:textId="77777777" w:rsidR="00BC436C" w:rsidRPr="00BC436C" w:rsidRDefault="00BC436C" w:rsidP="00BC436C">
                            <w:pPr>
                              <w:pStyle w:val="BodyText"/>
                              <w:spacing w:before="56" w:line="249" w:lineRule="auto"/>
                              <w:ind w:left="272" w:right="110"/>
                              <w:rPr>
                                <w:rFonts w:asciiTheme="minorHAnsi" w:hAnsiTheme="minorHAnsi" w:cstheme="minorHAnsi"/>
                                <w:color w:val="000000" w:themeColor="text1"/>
                                <w:sz w:val="18"/>
                                <w:szCs w:val="18"/>
                              </w:rPr>
                            </w:pPr>
                            <w:r w:rsidRPr="00BC436C">
                              <w:rPr>
                                <w:rFonts w:asciiTheme="minorHAnsi" w:hAnsiTheme="minorHAnsi" w:cstheme="minorHAnsi"/>
                                <w:color w:val="000000" w:themeColor="text1"/>
                                <w:sz w:val="18"/>
                                <w:szCs w:val="18"/>
                              </w:rPr>
                              <w:t>How theatre can hold a mirror up to society; how dramatic methods reveal power, silence or injustice; how to justify choices as performer, director and designer. </w:t>
                            </w:r>
                          </w:p>
                        </w:tc>
                      </w:tr>
                    </w:tbl>
                    <w:p w14:paraId="34472032" w14:textId="7440DF02" w:rsidR="008B0DD4" w:rsidRPr="00D502A8" w:rsidRDefault="008B0DD4" w:rsidP="00EC5E40">
                      <w:pPr>
                        <w:pStyle w:val="BodyText"/>
                        <w:spacing w:before="56" w:line="249" w:lineRule="auto"/>
                        <w:ind w:right="110"/>
                        <w:jc w:val="both"/>
                        <w:rPr>
                          <w:rFonts w:asciiTheme="minorHAnsi" w:hAnsiTheme="minorHAnsi" w:cstheme="minorHAnsi"/>
                          <w:color w:val="000000" w:themeColor="text1"/>
                          <w:sz w:val="20"/>
                          <w:szCs w:val="20"/>
                        </w:rPr>
                      </w:pPr>
                    </w:p>
                  </w:txbxContent>
                </v:textbox>
                <w10:wrap type="tight" anchory="page"/>
                <w10:anchorlock/>
              </v:shape>
            </w:pict>
          </mc:Fallback>
        </mc:AlternateContent>
      </w:r>
      <w:r w:rsidRPr="00963235">
        <w:rPr>
          <w:rFonts w:cstheme="minorHAnsi"/>
          <w:noProof/>
        </w:rPr>
        <mc:AlternateContent>
          <mc:Choice Requires="wps">
            <w:drawing>
              <wp:anchor distT="0" distB="0" distL="114300" distR="114300" simplePos="0" relativeHeight="251658241" behindDoc="1" locked="1" layoutInCell="1" allowOverlap="1" wp14:anchorId="7F85D5BB" wp14:editId="195FE8ED">
                <wp:simplePos x="0" y="0"/>
                <wp:positionH relativeFrom="margin">
                  <wp:posOffset>-412750</wp:posOffset>
                </wp:positionH>
                <wp:positionV relativeFrom="page">
                  <wp:posOffset>5657850</wp:posOffset>
                </wp:positionV>
                <wp:extent cx="6902450" cy="2285365"/>
                <wp:effectExtent l="0" t="0" r="12700" b="19685"/>
                <wp:wrapTight wrapText="bothSides">
                  <wp:wrapPolygon edited="0">
                    <wp:start x="0" y="0"/>
                    <wp:lineTo x="0" y="21606"/>
                    <wp:lineTo x="21580" y="21606"/>
                    <wp:lineTo x="21580" y="0"/>
                    <wp:lineTo x="0" y="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0245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2CAD3972" w14:textId="77777777" w:rsidR="00FA479B" w:rsidRPr="00FA479B" w:rsidRDefault="00FA479B" w:rsidP="00FA479B">
                            <w:pPr>
                              <w:rPr>
                                <w:rFonts w:cstheme="minorHAnsi"/>
                                <w:color w:val="000000" w:themeColor="text1"/>
                                <w:sz w:val="16"/>
                                <w:szCs w:val="16"/>
                              </w:rPr>
                            </w:pPr>
                            <w:r w:rsidRPr="00FA479B">
                              <w:rPr>
                                <w:rFonts w:cstheme="minorHAnsi"/>
                                <w:b/>
                                <w:bCs/>
                                <w:color w:val="000000" w:themeColor="text1"/>
                                <w:sz w:val="16"/>
                                <w:szCs w:val="16"/>
                                <w:u w:val="single"/>
                              </w:rPr>
                              <w:t>What students should be talking about by the end of each year</w:t>
                            </w:r>
                            <w:r w:rsidRPr="00FA479B">
                              <w:rPr>
                                <w:rFonts w:cstheme="minorHAnsi"/>
                                <w:color w:val="000000" w:themeColor="text1"/>
                                <w:sz w:val="16"/>
                                <w:szCs w:val="16"/>
                              </w:rPr>
                              <w:t> </w:t>
                            </w:r>
                          </w:p>
                          <w:p w14:paraId="0C819845" w14:textId="77777777" w:rsidR="00FA479B" w:rsidRDefault="00FA479B" w:rsidP="00FA479B">
                            <w:pPr>
                              <w:rPr>
                                <w:rFonts w:cstheme="minorHAnsi"/>
                                <w:color w:val="000000" w:themeColor="text1"/>
                                <w:sz w:val="16"/>
                                <w:szCs w:val="16"/>
                              </w:rPr>
                            </w:pPr>
                            <w:r w:rsidRPr="00FA479B">
                              <w:rPr>
                                <w:rFonts w:cstheme="minorHAnsi"/>
                                <w:color w:val="000000" w:themeColor="text1"/>
                                <w:sz w:val="16"/>
                                <w:szCs w:val="16"/>
                              </w:rPr>
                              <w:t>The curriculum is successful when students can use accurate drama vocabulary to discuss both performance choices and the wider ideas being explored. </w:t>
                            </w:r>
                          </w:p>
                          <w:p w14:paraId="30AD46A6" w14:textId="77777777" w:rsidR="00FA479B" w:rsidRPr="00FA479B" w:rsidRDefault="00FA479B" w:rsidP="00FA479B">
                            <w:pPr>
                              <w:rPr>
                                <w:rFonts w:cstheme="minorHAnsi"/>
                                <w:color w:val="000000" w:themeColor="text1"/>
                                <w:sz w:val="16"/>
                                <w:szCs w:val="16"/>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FA479B" w:rsidRPr="00FA479B" w14:paraId="0B44F027" w14:textId="77777777" w:rsidTr="00FA479B">
                              <w:trPr>
                                <w:trHeight w:val="300"/>
                                <w:jc w:val="center"/>
                              </w:trPr>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62BB37FA" w14:textId="77777777" w:rsidR="00FA479B" w:rsidRPr="00FA479B" w:rsidRDefault="00FA479B" w:rsidP="00FA479B">
                                  <w:pPr>
                                    <w:rPr>
                                      <w:rFonts w:cstheme="minorHAnsi"/>
                                      <w:color w:val="000000" w:themeColor="text1"/>
                                      <w:sz w:val="16"/>
                                      <w:szCs w:val="16"/>
                                    </w:rPr>
                                  </w:pPr>
                                  <w:r w:rsidRPr="00FA479B">
                                    <w:rPr>
                                      <w:rFonts w:cstheme="minorHAnsi"/>
                                      <w:b/>
                                      <w:bCs/>
                                      <w:color w:val="000000" w:themeColor="text1"/>
                                      <w:sz w:val="16"/>
                                      <w:szCs w:val="16"/>
                                    </w:rPr>
                                    <w:t>Year 7</w:t>
                                  </w:r>
                                  <w:r w:rsidRPr="00FA479B">
                                    <w:rPr>
                                      <w:rFonts w:cstheme="minorHAnsi"/>
                                      <w:color w:val="000000" w:themeColor="text1"/>
                                      <w:sz w:val="16"/>
                                      <w:szCs w:val="16"/>
                                    </w:rPr>
                                    <w:t> </w:t>
                                  </w:r>
                                </w:p>
                              </w:tc>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435F5267" w14:textId="77777777" w:rsidR="00FA479B" w:rsidRPr="00FA479B" w:rsidRDefault="00FA479B" w:rsidP="00FA479B">
                                  <w:pPr>
                                    <w:rPr>
                                      <w:rFonts w:cstheme="minorHAnsi"/>
                                      <w:color w:val="000000" w:themeColor="text1"/>
                                      <w:sz w:val="16"/>
                                      <w:szCs w:val="16"/>
                                    </w:rPr>
                                  </w:pPr>
                                  <w:r w:rsidRPr="00FA479B">
                                    <w:rPr>
                                      <w:rFonts w:cstheme="minorHAnsi"/>
                                      <w:b/>
                                      <w:bCs/>
                                      <w:color w:val="000000" w:themeColor="text1"/>
                                      <w:sz w:val="16"/>
                                      <w:szCs w:val="16"/>
                                    </w:rPr>
                                    <w:t>Year 8</w:t>
                                  </w:r>
                                  <w:r w:rsidRPr="00FA479B">
                                    <w:rPr>
                                      <w:rFonts w:cstheme="minorHAnsi"/>
                                      <w:color w:val="000000" w:themeColor="text1"/>
                                      <w:sz w:val="16"/>
                                      <w:szCs w:val="16"/>
                                    </w:rPr>
                                    <w:t> </w:t>
                                  </w:r>
                                </w:p>
                              </w:tc>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3AE9186D" w14:textId="77777777" w:rsidR="00FA479B" w:rsidRPr="00FA479B" w:rsidRDefault="00FA479B" w:rsidP="00FA479B">
                                  <w:pPr>
                                    <w:rPr>
                                      <w:rFonts w:cstheme="minorHAnsi"/>
                                      <w:color w:val="000000" w:themeColor="text1"/>
                                      <w:sz w:val="16"/>
                                      <w:szCs w:val="16"/>
                                    </w:rPr>
                                  </w:pPr>
                                  <w:r w:rsidRPr="00FA479B">
                                    <w:rPr>
                                      <w:rFonts w:cstheme="minorHAnsi"/>
                                      <w:b/>
                                      <w:bCs/>
                                      <w:color w:val="000000" w:themeColor="text1"/>
                                      <w:sz w:val="16"/>
                                      <w:szCs w:val="16"/>
                                    </w:rPr>
                                    <w:t>Year 9</w:t>
                                  </w:r>
                                  <w:r w:rsidRPr="00FA479B">
                                    <w:rPr>
                                      <w:rFonts w:cstheme="minorHAnsi"/>
                                      <w:color w:val="000000" w:themeColor="text1"/>
                                      <w:sz w:val="16"/>
                                      <w:szCs w:val="16"/>
                                    </w:rPr>
                                    <w:t> </w:t>
                                  </w:r>
                                </w:p>
                              </w:tc>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1B5AF3BA" w14:textId="77777777" w:rsidR="00FA479B" w:rsidRPr="00FA479B" w:rsidRDefault="00FA479B" w:rsidP="00FA479B">
                                  <w:pPr>
                                    <w:rPr>
                                      <w:rFonts w:cstheme="minorHAnsi"/>
                                      <w:color w:val="000000" w:themeColor="text1"/>
                                      <w:sz w:val="16"/>
                                      <w:szCs w:val="16"/>
                                    </w:rPr>
                                  </w:pPr>
                                  <w:r w:rsidRPr="00FA479B">
                                    <w:rPr>
                                      <w:rFonts w:cstheme="minorHAnsi"/>
                                      <w:b/>
                                      <w:bCs/>
                                      <w:color w:val="000000" w:themeColor="text1"/>
                                      <w:sz w:val="16"/>
                                      <w:szCs w:val="16"/>
                                    </w:rPr>
                                    <w:t>Across KS3</w:t>
                                  </w:r>
                                  <w:r w:rsidRPr="00FA479B">
                                    <w:rPr>
                                      <w:rFonts w:cstheme="minorHAnsi"/>
                                      <w:color w:val="000000" w:themeColor="text1"/>
                                      <w:sz w:val="16"/>
                                      <w:szCs w:val="16"/>
                                    </w:rPr>
                                    <w:t> </w:t>
                                  </w:r>
                                </w:p>
                              </w:tc>
                            </w:tr>
                            <w:tr w:rsidR="00FA479B" w:rsidRPr="00FA479B" w14:paraId="0A39D298" w14:textId="77777777" w:rsidTr="00FA479B">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6EBDC9E1" w14:textId="77777777" w:rsidR="00FA479B" w:rsidRPr="00FA479B" w:rsidRDefault="00FA479B" w:rsidP="00FA479B">
                                  <w:pPr>
                                    <w:rPr>
                                      <w:rFonts w:cstheme="minorHAnsi"/>
                                      <w:color w:val="000000" w:themeColor="text1"/>
                                      <w:sz w:val="16"/>
                                      <w:szCs w:val="16"/>
                                    </w:rPr>
                                  </w:pPr>
                                  <w:r w:rsidRPr="00FA479B">
                                    <w:rPr>
                                      <w:rFonts w:cstheme="minorHAnsi"/>
                                      <w:color w:val="000000" w:themeColor="text1"/>
                                      <w:sz w:val="16"/>
                                      <w:szCs w:val="16"/>
                                    </w:rPr>
                                    <w:t>Students can talk about how voice, body language, still image, narration and thought-track show character, emotion, relationships and choices. They can explain how drama explores bullying, belonging, suspense, fear, influence and consequences. </w:t>
                                  </w:r>
                                </w:p>
                              </w:tc>
                              <w:tc>
                                <w:tcPr>
                                  <w:tcW w:w="2250" w:type="dxa"/>
                                  <w:tcBorders>
                                    <w:top w:val="single" w:sz="6" w:space="0" w:color="auto"/>
                                    <w:left w:val="single" w:sz="6" w:space="0" w:color="auto"/>
                                    <w:bottom w:val="single" w:sz="6" w:space="0" w:color="auto"/>
                                    <w:right w:val="single" w:sz="6" w:space="0" w:color="auto"/>
                                  </w:tcBorders>
                                  <w:hideMark/>
                                </w:tcPr>
                                <w:p w14:paraId="01F6A20C" w14:textId="77777777" w:rsidR="00FA479B" w:rsidRPr="00FA479B" w:rsidRDefault="00FA479B" w:rsidP="00FA479B">
                                  <w:pPr>
                                    <w:rPr>
                                      <w:rFonts w:cstheme="minorHAnsi"/>
                                      <w:color w:val="000000" w:themeColor="text1"/>
                                      <w:sz w:val="16"/>
                                      <w:szCs w:val="16"/>
                                    </w:rPr>
                                  </w:pPr>
                                  <w:r w:rsidRPr="00FA479B">
                                    <w:rPr>
                                      <w:rFonts w:cstheme="minorHAnsi"/>
                                      <w:color w:val="000000" w:themeColor="text1"/>
                                      <w:sz w:val="16"/>
                                      <w:szCs w:val="16"/>
                                    </w:rPr>
                                    <w:t>Students can talk about how genre, style and theatre history shape meaning. They can explain how TIE, comedy, tragedy, status and direct address can help an audience think about justice, prejudice, class, family, fate and social change. </w:t>
                                  </w:r>
                                </w:p>
                              </w:tc>
                              <w:tc>
                                <w:tcPr>
                                  <w:tcW w:w="2250" w:type="dxa"/>
                                  <w:tcBorders>
                                    <w:top w:val="single" w:sz="6" w:space="0" w:color="auto"/>
                                    <w:left w:val="single" w:sz="6" w:space="0" w:color="auto"/>
                                    <w:bottom w:val="single" w:sz="6" w:space="0" w:color="auto"/>
                                    <w:right w:val="single" w:sz="6" w:space="0" w:color="auto"/>
                                  </w:tcBorders>
                                  <w:hideMark/>
                                </w:tcPr>
                                <w:p w14:paraId="6DB349A6" w14:textId="77777777" w:rsidR="00FA479B" w:rsidRPr="00FA479B" w:rsidRDefault="00FA479B" w:rsidP="00FA479B">
                                  <w:pPr>
                                    <w:rPr>
                                      <w:rFonts w:cstheme="minorHAnsi"/>
                                      <w:color w:val="000000" w:themeColor="text1"/>
                                      <w:sz w:val="16"/>
                                      <w:szCs w:val="16"/>
                                    </w:rPr>
                                  </w:pPr>
                                  <w:r w:rsidRPr="00FA479B">
                                    <w:rPr>
                                      <w:rFonts w:cstheme="minorHAnsi"/>
                                      <w:color w:val="000000" w:themeColor="text1"/>
                                      <w:sz w:val="16"/>
                                      <w:szCs w:val="16"/>
                                    </w:rPr>
                                    <w:t>Students can talk about how practitioners, script choices, physical theatre, proxemics, monologue, split staging and documentary drama communicate complex ideas about peer pressure, responsibility, identity, migration, hidden histories and social justice. </w:t>
                                  </w:r>
                                </w:p>
                              </w:tc>
                              <w:tc>
                                <w:tcPr>
                                  <w:tcW w:w="2250" w:type="dxa"/>
                                  <w:tcBorders>
                                    <w:top w:val="single" w:sz="6" w:space="0" w:color="auto"/>
                                    <w:left w:val="single" w:sz="6" w:space="0" w:color="auto"/>
                                    <w:bottom w:val="single" w:sz="6" w:space="0" w:color="auto"/>
                                    <w:right w:val="single" w:sz="6" w:space="0" w:color="auto"/>
                                  </w:tcBorders>
                                  <w:hideMark/>
                                </w:tcPr>
                                <w:p w14:paraId="121D545B" w14:textId="77777777" w:rsidR="00FA479B" w:rsidRPr="00FA479B" w:rsidRDefault="00FA479B" w:rsidP="00FA479B">
                                  <w:pPr>
                                    <w:rPr>
                                      <w:rFonts w:cstheme="minorHAnsi"/>
                                      <w:color w:val="000000" w:themeColor="text1"/>
                                      <w:sz w:val="16"/>
                                      <w:szCs w:val="16"/>
                                    </w:rPr>
                                  </w:pPr>
                                  <w:r w:rsidRPr="00FA479B">
                                    <w:rPr>
                                      <w:rFonts w:cstheme="minorHAnsi"/>
                                      <w:color w:val="000000" w:themeColor="text1"/>
                                      <w:sz w:val="16"/>
                                      <w:szCs w:val="16"/>
                                    </w:rPr>
                                    <w:t>Students can explain that theatre is made for an audience and has purpose. It can entertain, educate, challenge, provoke empathy, question society and give voice to different experiences. </w:t>
                                  </w:r>
                                </w:p>
                              </w:tc>
                            </w:tr>
                          </w:tbl>
                          <w:p w14:paraId="4298CA04" w14:textId="2924887F" w:rsidR="00961806" w:rsidRPr="002917C2" w:rsidRDefault="00961806" w:rsidP="002917C2">
                            <w:pPr>
                              <w:rPr>
                                <w:rFonts w:cstheme="minorHAnsi"/>
                                <w:color w:val="000000" w:themeColor="text1"/>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27" type="#_x0000_t202" style="position:absolute;left:0;text-align:left;margin-left:-32.5pt;margin-top:445.5pt;width:543.5pt;height:179.9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" filled="f" strokecolor="#006fc0" strokeweight="1.5pt">
                <v:path arrowok="t"/>
                <v:textbox inset="0,0,0,0">
                  <w:txbxContent>
                    <w:p w14:paraId="2CAD3972" w14:textId="77777777" w:rsidR="00FA479B" w:rsidRPr="00FA479B" w:rsidRDefault="00FA479B" w:rsidP="00FA479B">
                      <w:pPr>
                        <w:rPr>
                          <w:rFonts w:cstheme="minorHAnsi"/>
                          <w:color w:val="000000" w:themeColor="text1"/>
                          <w:sz w:val="16"/>
                          <w:szCs w:val="16"/>
                        </w:rPr>
                      </w:pPr>
                      <w:r w:rsidRPr="00FA479B">
                        <w:rPr>
                          <w:rFonts w:cstheme="minorHAnsi"/>
                          <w:b/>
                          <w:bCs/>
                          <w:color w:val="000000" w:themeColor="text1"/>
                          <w:sz w:val="16"/>
                          <w:szCs w:val="16"/>
                          <w:u w:val="single"/>
                        </w:rPr>
                        <w:t>What students should be talking about by the end of each year</w:t>
                      </w:r>
                      <w:r w:rsidRPr="00FA479B">
                        <w:rPr>
                          <w:rFonts w:cstheme="minorHAnsi"/>
                          <w:color w:val="000000" w:themeColor="text1"/>
                          <w:sz w:val="16"/>
                          <w:szCs w:val="16"/>
                        </w:rPr>
                        <w:t> </w:t>
                      </w:r>
                    </w:p>
                    <w:p w14:paraId="0C819845" w14:textId="77777777" w:rsidR="00FA479B" w:rsidRDefault="00FA479B" w:rsidP="00FA479B">
                      <w:pPr>
                        <w:rPr>
                          <w:rFonts w:cstheme="minorHAnsi"/>
                          <w:color w:val="000000" w:themeColor="text1"/>
                          <w:sz w:val="16"/>
                          <w:szCs w:val="16"/>
                        </w:rPr>
                      </w:pPr>
                      <w:r w:rsidRPr="00FA479B">
                        <w:rPr>
                          <w:rFonts w:cstheme="minorHAnsi"/>
                          <w:color w:val="000000" w:themeColor="text1"/>
                          <w:sz w:val="16"/>
                          <w:szCs w:val="16"/>
                        </w:rPr>
                        <w:t>The curriculum is successful when students can use accurate drama vocabulary to discuss both performance choices and the wider ideas being explored. </w:t>
                      </w:r>
                    </w:p>
                    <w:p w14:paraId="30AD46A6" w14:textId="77777777" w:rsidR="00FA479B" w:rsidRPr="00FA479B" w:rsidRDefault="00FA479B" w:rsidP="00FA479B">
                      <w:pPr>
                        <w:rPr>
                          <w:rFonts w:cstheme="minorHAnsi"/>
                          <w:color w:val="000000" w:themeColor="text1"/>
                          <w:sz w:val="16"/>
                          <w:szCs w:val="16"/>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FA479B" w:rsidRPr="00FA479B" w14:paraId="0B44F027" w14:textId="77777777" w:rsidTr="00FA479B">
                        <w:trPr>
                          <w:trHeight w:val="300"/>
                          <w:jc w:val="center"/>
                        </w:trPr>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62BB37FA" w14:textId="77777777" w:rsidR="00FA479B" w:rsidRPr="00FA479B" w:rsidRDefault="00FA479B" w:rsidP="00FA479B">
                            <w:pPr>
                              <w:rPr>
                                <w:rFonts w:cstheme="minorHAnsi"/>
                                <w:color w:val="000000" w:themeColor="text1"/>
                                <w:sz w:val="16"/>
                                <w:szCs w:val="16"/>
                              </w:rPr>
                            </w:pPr>
                            <w:r w:rsidRPr="00FA479B">
                              <w:rPr>
                                <w:rFonts w:cstheme="minorHAnsi"/>
                                <w:b/>
                                <w:bCs/>
                                <w:color w:val="000000" w:themeColor="text1"/>
                                <w:sz w:val="16"/>
                                <w:szCs w:val="16"/>
                              </w:rPr>
                              <w:t>Year 7</w:t>
                            </w:r>
                            <w:r w:rsidRPr="00FA479B">
                              <w:rPr>
                                <w:rFonts w:cstheme="minorHAnsi"/>
                                <w:color w:val="000000" w:themeColor="text1"/>
                                <w:sz w:val="16"/>
                                <w:szCs w:val="16"/>
                              </w:rPr>
                              <w:t> </w:t>
                            </w:r>
                          </w:p>
                        </w:tc>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435F5267" w14:textId="77777777" w:rsidR="00FA479B" w:rsidRPr="00FA479B" w:rsidRDefault="00FA479B" w:rsidP="00FA479B">
                            <w:pPr>
                              <w:rPr>
                                <w:rFonts w:cstheme="minorHAnsi"/>
                                <w:color w:val="000000" w:themeColor="text1"/>
                                <w:sz w:val="16"/>
                                <w:szCs w:val="16"/>
                              </w:rPr>
                            </w:pPr>
                            <w:r w:rsidRPr="00FA479B">
                              <w:rPr>
                                <w:rFonts w:cstheme="minorHAnsi"/>
                                <w:b/>
                                <w:bCs/>
                                <w:color w:val="000000" w:themeColor="text1"/>
                                <w:sz w:val="16"/>
                                <w:szCs w:val="16"/>
                              </w:rPr>
                              <w:t>Year 8</w:t>
                            </w:r>
                            <w:r w:rsidRPr="00FA479B">
                              <w:rPr>
                                <w:rFonts w:cstheme="minorHAnsi"/>
                                <w:color w:val="000000" w:themeColor="text1"/>
                                <w:sz w:val="16"/>
                                <w:szCs w:val="16"/>
                              </w:rPr>
                              <w:t> </w:t>
                            </w:r>
                          </w:p>
                        </w:tc>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3AE9186D" w14:textId="77777777" w:rsidR="00FA479B" w:rsidRPr="00FA479B" w:rsidRDefault="00FA479B" w:rsidP="00FA479B">
                            <w:pPr>
                              <w:rPr>
                                <w:rFonts w:cstheme="minorHAnsi"/>
                                <w:color w:val="000000" w:themeColor="text1"/>
                                <w:sz w:val="16"/>
                                <w:szCs w:val="16"/>
                              </w:rPr>
                            </w:pPr>
                            <w:r w:rsidRPr="00FA479B">
                              <w:rPr>
                                <w:rFonts w:cstheme="minorHAnsi"/>
                                <w:b/>
                                <w:bCs/>
                                <w:color w:val="000000" w:themeColor="text1"/>
                                <w:sz w:val="16"/>
                                <w:szCs w:val="16"/>
                              </w:rPr>
                              <w:t>Year 9</w:t>
                            </w:r>
                            <w:r w:rsidRPr="00FA479B">
                              <w:rPr>
                                <w:rFonts w:cstheme="minorHAnsi"/>
                                <w:color w:val="000000" w:themeColor="text1"/>
                                <w:sz w:val="16"/>
                                <w:szCs w:val="16"/>
                              </w:rPr>
                              <w:t> </w:t>
                            </w:r>
                          </w:p>
                        </w:tc>
                        <w:tc>
                          <w:tcPr>
                            <w:tcW w:w="2250" w:type="dxa"/>
                            <w:tcBorders>
                              <w:top w:val="single" w:sz="6" w:space="0" w:color="auto"/>
                              <w:left w:val="single" w:sz="6" w:space="0" w:color="auto"/>
                              <w:bottom w:val="single" w:sz="6" w:space="0" w:color="auto"/>
                              <w:right w:val="single" w:sz="6" w:space="0" w:color="auto"/>
                            </w:tcBorders>
                            <w:shd w:val="clear" w:color="auto" w:fill="D9EAF7"/>
                            <w:hideMark/>
                          </w:tcPr>
                          <w:p w14:paraId="1B5AF3BA" w14:textId="77777777" w:rsidR="00FA479B" w:rsidRPr="00FA479B" w:rsidRDefault="00FA479B" w:rsidP="00FA479B">
                            <w:pPr>
                              <w:rPr>
                                <w:rFonts w:cstheme="minorHAnsi"/>
                                <w:color w:val="000000" w:themeColor="text1"/>
                                <w:sz w:val="16"/>
                                <w:szCs w:val="16"/>
                              </w:rPr>
                            </w:pPr>
                            <w:r w:rsidRPr="00FA479B">
                              <w:rPr>
                                <w:rFonts w:cstheme="minorHAnsi"/>
                                <w:b/>
                                <w:bCs/>
                                <w:color w:val="000000" w:themeColor="text1"/>
                                <w:sz w:val="16"/>
                                <w:szCs w:val="16"/>
                              </w:rPr>
                              <w:t>Across KS3</w:t>
                            </w:r>
                            <w:r w:rsidRPr="00FA479B">
                              <w:rPr>
                                <w:rFonts w:cstheme="minorHAnsi"/>
                                <w:color w:val="000000" w:themeColor="text1"/>
                                <w:sz w:val="16"/>
                                <w:szCs w:val="16"/>
                              </w:rPr>
                              <w:t> </w:t>
                            </w:r>
                          </w:p>
                        </w:tc>
                      </w:tr>
                      <w:tr w:rsidR="00FA479B" w:rsidRPr="00FA479B" w14:paraId="0A39D298" w14:textId="77777777" w:rsidTr="00FA479B">
                        <w:trPr>
                          <w:trHeight w:val="300"/>
                          <w:jc w:val="center"/>
                        </w:trPr>
                        <w:tc>
                          <w:tcPr>
                            <w:tcW w:w="2250" w:type="dxa"/>
                            <w:tcBorders>
                              <w:top w:val="single" w:sz="6" w:space="0" w:color="auto"/>
                              <w:left w:val="single" w:sz="6" w:space="0" w:color="auto"/>
                              <w:bottom w:val="single" w:sz="6" w:space="0" w:color="auto"/>
                              <w:right w:val="single" w:sz="6" w:space="0" w:color="auto"/>
                            </w:tcBorders>
                            <w:hideMark/>
                          </w:tcPr>
                          <w:p w14:paraId="6EBDC9E1" w14:textId="77777777" w:rsidR="00FA479B" w:rsidRPr="00FA479B" w:rsidRDefault="00FA479B" w:rsidP="00FA479B">
                            <w:pPr>
                              <w:rPr>
                                <w:rFonts w:cstheme="minorHAnsi"/>
                                <w:color w:val="000000" w:themeColor="text1"/>
                                <w:sz w:val="16"/>
                                <w:szCs w:val="16"/>
                              </w:rPr>
                            </w:pPr>
                            <w:r w:rsidRPr="00FA479B">
                              <w:rPr>
                                <w:rFonts w:cstheme="minorHAnsi"/>
                                <w:color w:val="000000" w:themeColor="text1"/>
                                <w:sz w:val="16"/>
                                <w:szCs w:val="16"/>
                              </w:rPr>
                              <w:t>Students can talk about how voice, body language, still image, narration and thought-track show character, emotion, relationships and choices. They can explain how drama explores bullying, belonging, suspense, fear, influence and consequences. </w:t>
                            </w:r>
                          </w:p>
                        </w:tc>
                        <w:tc>
                          <w:tcPr>
                            <w:tcW w:w="2250" w:type="dxa"/>
                            <w:tcBorders>
                              <w:top w:val="single" w:sz="6" w:space="0" w:color="auto"/>
                              <w:left w:val="single" w:sz="6" w:space="0" w:color="auto"/>
                              <w:bottom w:val="single" w:sz="6" w:space="0" w:color="auto"/>
                              <w:right w:val="single" w:sz="6" w:space="0" w:color="auto"/>
                            </w:tcBorders>
                            <w:hideMark/>
                          </w:tcPr>
                          <w:p w14:paraId="01F6A20C" w14:textId="77777777" w:rsidR="00FA479B" w:rsidRPr="00FA479B" w:rsidRDefault="00FA479B" w:rsidP="00FA479B">
                            <w:pPr>
                              <w:rPr>
                                <w:rFonts w:cstheme="minorHAnsi"/>
                                <w:color w:val="000000" w:themeColor="text1"/>
                                <w:sz w:val="16"/>
                                <w:szCs w:val="16"/>
                              </w:rPr>
                            </w:pPr>
                            <w:r w:rsidRPr="00FA479B">
                              <w:rPr>
                                <w:rFonts w:cstheme="minorHAnsi"/>
                                <w:color w:val="000000" w:themeColor="text1"/>
                                <w:sz w:val="16"/>
                                <w:szCs w:val="16"/>
                              </w:rPr>
                              <w:t>Students can talk about how genre, style and theatre history shape meaning. They can explain how TIE, comedy, tragedy, status and direct address can help an audience think about justice, prejudice, class, family, fate and social change. </w:t>
                            </w:r>
                          </w:p>
                        </w:tc>
                        <w:tc>
                          <w:tcPr>
                            <w:tcW w:w="2250" w:type="dxa"/>
                            <w:tcBorders>
                              <w:top w:val="single" w:sz="6" w:space="0" w:color="auto"/>
                              <w:left w:val="single" w:sz="6" w:space="0" w:color="auto"/>
                              <w:bottom w:val="single" w:sz="6" w:space="0" w:color="auto"/>
                              <w:right w:val="single" w:sz="6" w:space="0" w:color="auto"/>
                            </w:tcBorders>
                            <w:hideMark/>
                          </w:tcPr>
                          <w:p w14:paraId="6DB349A6" w14:textId="77777777" w:rsidR="00FA479B" w:rsidRPr="00FA479B" w:rsidRDefault="00FA479B" w:rsidP="00FA479B">
                            <w:pPr>
                              <w:rPr>
                                <w:rFonts w:cstheme="minorHAnsi"/>
                                <w:color w:val="000000" w:themeColor="text1"/>
                                <w:sz w:val="16"/>
                                <w:szCs w:val="16"/>
                              </w:rPr>
                            </w:pPr>
                            <w:r w:rsidRPr="00FA479B">
                              <w:rPr>
                                <w:rFonts w:cstheme="minorHAnsi"/>
                                <w:color w:val="000000" w:themeColor="text1"/>
                                <w:sz w:val="16"/>
                                <w:szCs w:val="16"/>
                              </w:rPr>
                              <w:t>Students can talk about how practitioners, script choices, physical theatre, proxemics, monologue, split staging and documentary drama communicate complex ideas about peer pressure, responsibility, identity, migration, hidden histories and social justice. </w:t>
                            </w:r>
                          </w:p>
                        </w:tc>
                        <w:tc>
                          <w:tcPr>
                            <w:tcW w:w="2250" w:type="dxa"/>
                            <w:tcBorders>
                              <w:top w:val="single" w:sz="6" w:space="0" w:color="auto"/>
                              <w:left w:val="single" w:sz="6" w:space="0" w:color="auto"/>
                              <w:bottom w:val="single" w:sz="6" w:space="0" w:color="auto"/>
                              <w:right w:val="single" w:sz="6" w:space="0" w:color="auto"/>
                            </w:tcBorders>
                            <w:hideMark/>
                          </w:tcPr>
                          <w:p w14:paraId="121D545B" w14:textId="77777777" w:rsidR="00FA479B" w:rsidRPr="00FA479B" w:rsidRDefault="00FA479B" w:rsidP="00FA479B">
                            <w:pPr>
                              <w:rPr>
                                <w:rFonts w:cstheme="minorHAnsi"/>
                                <w:color w:val="000000" w:themeColor="text1"/>
                                <w:sz w:val="16"/>
                                <w:szCs w:val="16"/>
                              </w:rPr>
                            </w:pPr>
                            <w:r w:rsidRPr="00FA479B">
                              <w:rPr>
                                <w:rFonts w:cstheme="minorHAnsi"/>
                                <w:color w:val="000000" w:themeColor="text1"/>
                                <w:sz w:val="16"/>
                                <w:szCs w:val="16"/>
                              </w:rPr>
                              <w:t>Students can explain that theatre is made for an audience and has purpose. It can entertain, educate, challenge, provoke empathy, question society and give voice to different experiences. </w:t>
                            </w:r>
                          </w:p>
                        </w:tc>
                      </w:tr>
                    </w:tbl>
                    <w:p w14:paraId="4298CA04" w14:textId="2924887F" w:rsidR="00961806" w:rsidRPr="002917C2" w:rsidRDefault="00961806" w:rsidP="002917C2">
                      <w:pPr>
                        <w:rPr>
                          <w:rFonts w:cstheme="minorHAnsi"/>
                          <w:color w:val="000000" w:themeColor="text1"/>
                          <w:sz w:val="16"/>
                          <w:szCs w:val="16"/>
                        </w:rPr>
                      </w:pPr>
                    </w:p>
                  </w:txbxContent>
                </v:textbox>
                <w10:wrap type="tight" anchorx="margin" anchory="page"/>
                <w10:anchorlock/>
              </v:shape>
            </w:pict>
          </mc:Fallback>
        </mc:AlternateContent>
      </w:r>
    </w:p>
    <w:sectPr w:rsidR="007E7A9A" w:rsidRPr="00963235" w:rsidSect="008836B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53CFF" w14:textId="77777777" w:rsidR="005D1C4B" w:rsidRDefault="005D1C4B" w:rsidP="00A56EB3">
      <w:r>
        <w:separator/>
      </w:r>
    </w:p>
  </w:endnote>
  <w:endnote w:type="continuationSeparator" w:id="0">
    <w:p w14:paraId="545B72AE" w14:textId="77777777" w:rsidR="005D1C4B" w:rsidRDefault="005D1C4B"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903DA" w14:textId="77777777" w:rsidR="005D1C4B" w:rsidRDefault="005D1C4B" w:rsidP="00A56EB3">
      <w:r>
        <w:separator/>
      </w:r>
    </w:p>
  </w:footnote>
  <w:footnote w:type="continuationSeparator" w:id="0">
    <w:p w14:paraId="24C1CA5C" w14:textId="77777777" w:rsidR="005D1C4B" w:rsidRDefault="005D1C4B"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CF0" w14:textId="1D0544FF" w:rsidR="00963235" w:rsidRPr="00605E59" w:rsidRDefault="00605E59">
    <w:pPr>
      <w:pStyle w:val="Header"/>
      <w:rPr>
        <w:lang w:val="en-US"/>
      </w:rPr>
    </w:pPr>
    <w:r>
      <w:rPr>
        <w:lang w:val="en-US"/>
      </w:rPr>
      <w:t>{</w:t>
    </w:r>
    <w:r w:rsidR="00EC5E40">
      <w:rPr>
        <w:lang w:val="en-US"/>
      </w:rPr>
      <w:t>Drama</w:t>
    </w:r>
    <w:r>
      <w:rPr>
        <w:lang w:val="en-US"/>
      </w:rPr>
      <w:t>} {</w:t>
    </w:r>
    <w:r w:rsidR="00EC5E40">
      <w:rPr>
        <w:lang w:val="en-US"/>
      </w:rPr>
      <w:t>KS3</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25AD"/>
    <w:multiLevelType w:val="hybridMultilevel"/>
    <w:tmpl w:val="32F8C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63B24"/>
    <w:multiLevelType w:val="hybridMultilevel"/>
    <w:tmpl w:val="3DD0E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F3BCE"/>
    <w:multiLevelType w:val="hybridMultilevel"/>
    <w:tmpl w:val="14CA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25183"/>
    <w:multiLevelType w:val="hybridMultilevel"/>
    <w:tmpl w:val="D01E8392"/>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4" w15:restartNumberingAfterBreak="0">
    <w:nsid w:val="0CCF0884"/>
    <w:multiLevelType w:val="hybridMultilevel"/>
    <w:tmpl w:val="A2121FF0"/>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5"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6" w15:restartNumberingAfterBreak="0">
    <w:nsid w:val="19F6292E"/>
    <w:multiLevelType w:val="hybridMultilevel"/>
    <w:tmpl w:val="F588E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B007CD"/>
    <w:multiLevelType w:val="hybridMultilevel"/>
    <w:tmpl w:val="C66CC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D95048"/>
    <w:multiLevelType w:val="hybridMultilevel"/>
    <w:tmpl w:val="482C4E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37C0094"/>
    <w:multiLevelType w:val="hybridMultilevel"/>
    <w:tmpl w:val="B74C7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E92CE4"/>
    <w:multiLevelType w:val="hybridMultilevel"/>
    <w:tmpl w:val="CD14FE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9B2502"/>
    <w:multiLevelType w:val="hybridMultilevel"/>
    <w:tmpl w:val="00DEB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717E1F"/>
    <w:multiLevelType w:val="hybridMultilevel"/>
    <w:tmpl w:val="0ED8E8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5CA4660"/>
    <w:multiLevelType w:val="hybridMultilevel"/>
    <w:tmpl w:val="35AC9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884678"/>
    <w:multiLevelType w:val="hybridMultilevel"/>
    <w:tmpl w:val="59E4E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BE6092"/>
    <w:multiLevelType w:val="hybridMultilevel"/>
    <w:tmpl w:val="F3F81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DF08AD"/>
    <w:multiLevelType w:val="hybridMultilevel"/>
    <w:tmpl w:val="FEEAE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A90C31"/>
    <w:multiLevelType w:val="hybridMultilevel"/>
    <w:tmpl w:val="D172B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B3350A"/>
    <w:multiLevelType w:val="hybridMultilevel"/>
    <w:tmpl w:val="DCA42B78"/>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0"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502553DC"/>
    <w:multiLevelType w:val="hybridMultilevel"/>
    <w:tmpl w:val="B1965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366DFE"/>
    <w:multiLevelType w:val="hybridMultilevel"/>
    <w:tmpl w:val="07548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24" w15:restartNumberingAfterBreak="0">
    <w:nsid w:val="5DA72BE5"/>
    <w:multiLevelType w:val="hybridMultilevel"/>
    <w:tmpl w:val="4C82806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5" w15:restartNumberingAfterBreak="0">
    <w:nsid w:val="5E5C32A4"/>
    <w:multiLevelType w:val="hybridMultilevel"/>
    <w:tmpl w:val="D74C1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C1221A"/>
    <w:multiLevelType w:val="hybridMultilevel"/>
    <w:tmpl w:val="DAE87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CC45AC"/>
    <w:multiLevelType w:val="hybridMultilevel"/>
    <w:tmpl w:val="35D80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9" w15:restartNumberingAfterBreak="0">
    <w:nsid w:val="6D9371C3"/>
    <w:multiLevelType w:val="hybridMultilevel"/>
    <w:tmpl w:val="1E80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0C2CFA"/>
    <w:multiLevelType w:val="hybridMultilevel"/>
    <w:tmpl w:val="7A92BCE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31" w15:restartNumberingAfterBreak="0">
    <w:nsid w:val="720C05D8"/>
    <w:multiLevelType w:val="hybridMultilevel"/>
    <w:tmpl w:val="E14CBF3C"/>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32"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33" w15:restartNumberingAfterBreak="0">
    <w:nsid w:val="79423943"/>
    <w:multiLevelType w:val="hybridMultilevel"/>
    <w:tmpl w:val="1F961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8F10A0"/>
    <w:multiLevelType w:val="hybridMultilevel"/>
    <w:tmpl w:val="FAC63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C62637"/>
    <w:multiLevelType w:val="hybridMultilevel"/>
    <w:tmpl w:val="AF7A8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021761">
    <w:abstractNumId w:val="23"/>
  </w:num>
  <w:num w:numId="2" w16cid:durableId="260573218">
    <w:abstractNumId w:val="32"/>
  </w:num>
  <w:num w:numId="3" w16cid:durableId="642851343">
    <w:abstractNumId w:val="5"/>
  </w:num>
  <w:num w:numId="4" w16cid:durableId="1536237610">
    <w:abstractNumId w:val="28"/>
  </w:num>
  <w:num w:numId="5" w16cid:durableId="1594315588">
    <w:abstractNumId w:val="20"/>
  </w:num>
  <w:num w:numId="6" w16cid:durableId="889658603">
    <w:abstractNumId w:val="12"/>
  </w:num>
  <w:num w:numId="7" w16cid:durableId="1635260161">
    <w:abstractNumId w:val="19"/>
  </w:num>
  <w:num w:numId="8" w16cid:durableId="448739264">
    <w:abstractNumId w:val="33"/>
  </w:num>
  <w:num w:numId="9" w16cid:durableId="2014214825">
    <w:abstractNumId w:val="3"/>
  </w:num>
  <w:num w:numId="10" w16cid:durableId="1062412243">
    <w:abstractNumId w:val="4"/>
  </w:num>
  <w:num w:numId="11" w16cid:durableId="150567526">
    <w:abstractNumId w:val="24"/>
  </w:num>
  <w:num w:numId="12" w16cid:durableId="2018538649">
    <w:abstractNumId w:val="30"/>
  </w:num>
  <w:num w:numId="13" w16cid:durableId="564342858">
    <w:abstractNumId w:val="13"/>
  </w:num>
  <w:num w:numId="14" w16cid:durableId="1949465855">
    <w:abstractNumId w:val="7"/>
  </w:num>
  <w:num w:numId="15" w16cid:durableId="1045763522">
    <w:abstractNumId w:val="29"/>
  </w:num>
  <w:num w:numId="16" w16cid:durableId="1998414517">
    <w:abstractNumId w:val="2"/>
  </w:num>
  <w:num w:numId="17" w16cid:durableId="1608077475">
    <w:abstractNumId w:val="21"/>
  </w:num>
  <w:num w:numId="18" w16cid:durableId="87426950">
    <w:abstractNumId w:val="17"/>
  </w:num>
  <w:num w:numId="19" w16cid:durableId="1737632283">
    <w:abstractNumId w:val="34"/>
  </w:num>
  <w:num w:numId="20" w16cid:durableId="1124035059">
    <w:abstractNumId w:val="27"/>
  </w:num>
  <w:num w:numId="21" w16cid:durableId="669993098">
    <w:abstractNumId w:val="6"/>
  </w:num>
  <w:num w:numId="22" w16cid:durableId="334920453">
    <w:abstractNumId w:val="18"/>
  </w:num>
  <w:num w:numId="23" w16cid:durableId="714815489">
    <w:abstractNumId w:val="22"/>
  </w:num>
  <w:num w:numId="24" w16cid:durableId="1556815369">
    <w:abstractNumId w:val="1"/>
  </w:num>
  <w:num w:numId="25" w16cid:durableId="1370375830">
    <w:abstractNumId w:val="14"/>
  </w:num>
  <w:num w:numId="26" w16cid:durableId="778642519">
    <w:abstractNumId w:val="26"/>
  </w:num>
  <w:num w:numId="27" w16cid:durableId="1529755478">
    <w:abstractNumId w:val="11"/>
  </w:num>
  <w:num w:numId="28" w16cid:durableId="1790850991">
    <w:abstractNumId w:val="0"/>
  </w:num>
  <w:num w:numId="29" w16cid:durableId="1850875977">
    <w:abstractNumId w:val="16"/>
  </w:num>
  <w:num w:numId="30" w16cid:durableId="1366178730">
    <w:abstractNumId w:val="10"/>
  </w:num>
  <w:num w:numId="31" w16cid:durableId="1859804787">
    <w:abstractNumId w:val="8"/>
  </w:num>
  <w:num w:numId="32" w16cid:durableId="638920552">
    <w:abstractNumId w:val="35"/>
  </w:num>
  <w:num w:numId="33" w16cid:durableId="795178217">
    <w:abstractNumId w:val="31"/>
  </w:num>
  <w:num w:numId="34" w16cid:durableId="1974676533">
    <w:abstractNumId w:val="9"/>
  </w:num>
  <w:num w:numId="35" w16cid:durableId="1610163024">
    <w:abstractNumId w:val="25"/>
  </w:num>
  <w:num w:numId="36" w16cid:durableId="6353338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D4"/>
    <w:rsid w:val="00013C6F"/>
    <w:rsid w:val="00014295"/>
    <w:rsid w:val="00042210"/>
    <w:rsid w:val="00057734"/>
    <w:rsid w:val="000952B7"/>
    <w:rsid w:val="000959F4"/>
    <w:rsid w:val="000A08C0"/>
    <w:rsid w:val="000B29EA"/>
    <w:rsid w:val="000C6ED7"/>
    <w:rsid w:val="000E1305"/>
    <w:rsid w:val="001159A7"/>
    <w:rsid w:val="0011706B"/>
    <w:rsid w:val="0011771D"/>
    <w:rsid w:val="001217FF"/>
    <w:rsid w:val="001240D0"/>
    <w:rsid w:val="00131BCD"/>
    <w:rsid w:val="00140B0B"/>
    <w:rsid w:val="00141E18"/>
    <w:rsid w:val="00144303"/>
    <w:rsid w:val="00152894"/>
    <w:rsid w:val="00180D70"/>
    <w:rsid w:val="00187AE2"/>
    <w:rsid w:val="0019253B"/>
    <w:rsid w:val="001A0B3F"/>
    <w:rsid w:val="001A5929"/>
    <w:rsid w:val="001F0798"/>
    <w:rsid w:val="001F240B"/>
    <w:rsid w:val="00205363"/>
    <w:rsid w:val="00217B02"/>
    <w:rsid w:val="00220416"/>
    <w:rsid w:val="0022254B"/>
    <w:rsid w:val="002304F2"/>
    <w:rsid w:val="00242725"/>
    <w:rsid w:val="002429D5"/>
    <w:rsid w:val="002464ED"/>
    <w:rsid w:val="00260AE5"/>
    <w:rsid w:val="002917C2"/>
    <w:rsid w:val="002A4259"/>
    <w:rsid w:val="002B0819"/>
    <w:rsid w:val="002B5F3C"/>
    <w:rsid w:val="002E6CD2"/>
    <w:rsid w:val="002E7FC1"/>
    <w:rsid w:val="002F1C94"/>
    <w:rsid w:val="002F4D30"/>
    <w:rsid w:val="00304586"/>
    <w:rsid w:val="003075F9"/>
    <w:rsid w:val="0031548D"/>
    <w:rsid w:val="00336CFD"/>
    <w:rsid w:val="003420D9"/>
    <w:rsid w:val="00342E14"/>
    <w:rsid w:val="00345908"/>
    <w:rsid w:val="00391656"/>
    <w:rsid w:val="00396C41"/>
    <w:rsid w:val="003A0FA5"/>
    <w:rsid w:val="003A2CF7"/>
    <w:rsid w:val="003A5B57"/>
    <w:rsid w:val="003B25F3"/>
    <w:rsid w:val="003B2874"/>
    <w:rsid w:val="003B2D14"/>
    <w:rsid w:val="003C35D0"/>
    <w:rsid w:val="003D3ED1"/>
    <w:rsid w:val="003D5D1A"/>
    <w:rsid w:val="003F57BD"/>
    <w:rsid w:val="003F71AE"/>
    <w:rsid w:val="00406654"/>
    <w:rsid w:val="00415D9A"/>
    <w:rsid w:val="00420518"/>
    <w:rsid w:val="00424CF9"/>
    <w:rsid w:val="004568F2"/>
    <w:rsid w:val="00467F31"/>
    <w:rsid w:val="00475FEE"/>
    <w:rsid w:val="004761D5"/>
    <w:rsid w:val="00486EBB"/>
    <w:rsid w:val="004875B4"/>
    <w:rsid w:val="004944C6"/>
    <w:rsid w:val="004A5EB2"/>
    <w:rsid w:val="004C6924"/>
    <w:rsid w:val="004C7653"/>
    <w:rsid w:val="004D27E3"/>
    <w:rsid w:val="004D2CAC"/>
    <w:rsid w:val="004D60CC"/>
    <w:rsid w:val="004D6BD3"/>
    <w:rsid w:val="004E4E75"/>
    <w:rsid w:val="004F238C"/>
    <w:rsid w:val="004F2D15"/>
    <w:rsid w:val="004F52BB"/>
    <w:rsid w:val="004F6860"/>
    <w:rsid w:val="005027FA"/>
    <w:rsid w:val="005050AB"/>
    <w:rsid w:val="00516828"/>
    <w:rsid w:val="005379F4"/>
    <w:rsid w:val="005428ED"/>
    <w:rsid w:val="00547D0C"/>
    <w:rsid w:val="00553F2D"/>
    <w:rsid w:val="00555BE4"/>
    <w:rsid w:val="00573845"/>
    <w:rsid w:val="0058519F"/>
    <w:rsid w:val="00592FB3"/>
    <w:rsid w:val="00596C39"/>
    <w:rsid w:val="005A253C"/>
    <w:rsid w:val="005D1C4B"/>
    <w:rsid w:val="005D5A54"/>
    <w:rsid w:val="005E6EC2"/>
    <w:rsid w:val="005F199B"/>
    <w:rsid w:val="005F2794"/>
    <w:rsid w:val="005F773D"/>
    <w:rsid w:val="00605E59"/>
    <w:rsid w:val="006175A2"/>
    <w:rsid w:val="0063425C"/>
    <w:rsid w:val="0067540E"/>
    <w:rsid w:val="00684212"/>
    <w:rsid w:val="006941E6"/>
    <w:rsid w:val="006A1013"/>
    <w:rsid w:val="006B064E"/>
    <w:rsid w:val="006B0903"/>
    <w:rsid w:val="006C5922"/>
    <w:rsid w:val="006C7CCD"/>
    <w:rsid w:val="006D11A1"/>
    <w:rsid w:val="00710695"/>
    <w:rsid w:val="0071203B"/>
    <w:rsid w:val="00712746"/>
    <w:rsid w:val="00741063"/>
    <w:rsid w:val="00750281"/>
    <w:rsid w:val="007670CB"/>
    <w:rsid w:val="00790728"/>
    <w:rsid w:val="007A1756"/>
    <w:rsid w:val="007A7916"/>
    <w:rsid w:val="007B51B3"/>
    <w:rsid w:val="007B59C9"/>
    <w:rsid w:val="007C288A"/>
    <w:rsid w:val="007D0F8B"/>
    <w:rsid w:val="007D52D4"/>
    <w:rsid w:val="007E3453"/>
    <w:rsid w:val="007E42FD"/>
    <w:rsid w:val="007E637C"/>
    <w:rsid w:val="007E7A9A"/>
    <w:rsid w:val="007F2839"/>
    <w:rsid w:val="007F4D7C"/>
    <w:rsid w:val="008009EB"/>
    <w:rsid w:val="00814702"/>
    <w:rsid w:val="00815FDE"/>
    <w:rsid w:val="00837408"/>
    <w:rsid w:val="00860100"/>
    <w:rsid w:val="008632CF"/>
    <w:rsid w:val="00876098"/>
    <w:rsid w:val="008836BF"/>
    <w:rsid w:val="008A3246"/>
    <w:rsid w:val="008B0DD4"/>
    <w:rsid w:val="008B36AA"/>
    <w:rsid w:val="008B732D"/>
    <w:rsid w:val="008C3528"/>
    <w:rsid w:val="00907299"/>
    <w:rsid w:val="00914FDD"/>
    <w:rsid w:val="00915E4C"/>
    <w:rsid w:val="00933307"/>
    <w:rsid w:val="00936595"/>
    <w:rsid w:val="00941C55"/>
    <w:rsid w:val="00943E6A"/>
    <w:rsid w:val="00961806"/>
    <w:rsid w:val="00963235"/>
    <w:rsid w:val="009745DC"/>
    <w:rsid w:val="0099771E"/>
    <w:rsid w:val="009A25A5"/>
    <w:rsid w:val="009A34BC"/>
    <w:rsid w:val="009D26E9"/>
    <w:rsid w:val="009F0158"/>
    <w:rsid w:val="009F147E"/>
    <w:rsid w:val="00A009C2"/>
    <w:rsid w:val="00A113C6"/>
    <w:rsid w:val="00A14071"/>
    <w:rsid w:val="00A262DC"/>
    <w:rsid w:val="00A31596"/>
    <w:rsid w:val="00A34CC1"/>
    <w:rsid w:val="00A56EB3"/>
    <w:rsid w:val="00A664C0"/>
    <w:rsid w:val="00A930AC"/>
    <w:rsid w:val="00A96259"/>
    <w:rsid w:val="00AA7D20"/>
    <w:rsid w:val="00AB3597"/>
    <w:rsid w:val="00AD6FCF"/>
    <w:rsid w:val="00AF52DB"/>
    <w:rsid w:val="00AF7E1F"/>
    <w:rsid w:val="00B10B1D"/>
    <w:rsid w:val="00B20762"/>
    <w:rsid w:val="00B40F8D"/>
    <w:rsid w:val="00B61765"/>
    <w:rsid w:val="00B72A61"/>
    <w:rsid w:val="00B92D4A"/>
    <w:rsid w:val="00BA466F"/>
    <w:rsid w:val="00BB3AB7"/>
    <w:rsid w:val="00BC436C"/>
    <w:rsid w:val="00BC5F6C"/>
    <w:rsid w:val="00BD5357"/>
    <w:rsid w:val="00BE0D03"/>
    <w:rsid w:val="00BE6517"/>
    <w:rsid w:val="00BE6548"/>
    <w:rsid w:val="00BF2749"/>
    <w:rsid w:val="00BF6869"/>
    <w:rsid w:val="00C01314"/>
    <w:rsid w:val="00C05C8C"/>
    <w:rsid w:val="00C12475"/>
    <w:rsid w:val="00C25405"/>
    <w:rsid w:val="00C27175"/>
    <w:rsid w:val="00C345F0"/>
    <w:rsid w:val="00C375D7"/>
    <w:rsid w:val="00C44A9D"/>
    <w:rsid w:val="00C44DC3"/>
    <w:rsid w:val="00C54D76"/>
    <w:rsid w:val="00C60174"/>
    <w:rsid w:val="00C62E5D"/>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502A8"/>
    <w:rsid w:val="00D606B1"/>
    <w:rsid w:val="00D66A9F"/>
    <w:rsid w:val="00D71898"/>
    <w:rsid w:val="00D92A99"/>
    <w:rsid w:val="00DA212E"/>
    <w:rsid w:val="00DB2B3D"/>
    <w:rsid w:val="00DC2CED"/>
    <w:rsid w:val="00DE554E"/>
    <w:rsid w:val="00DE6190"/>
    <w:rsid w:val="00DE7806"/>
    <w:rsid w:val="00DF2F17"/>
    <w:rsid w:val="00DF4171"/>
    <w:rsid w:val="00DF58E0"/>
    <w:rsid w:val="00E06741"/>
    <w:rsid w:val="00E169FE"/>
    <w:rsid w:val="00E2012F"/>
    <w:rsid w:val="00E20B31"/>
    <w:rsid w:val="00E54117"/>
    <w:rsid w:val="00E5490A"/>
    <w:rsid w:val="00E65045"/>
    <w:rsid w:val="00E83AA7"/>
    <w:rsid w:val="00E85DE5"/>
    <w:rsid w:val="00EA0FD6"/>
    <w:rsid w:val="00EB3603"/>
    <w:rsid w:val="00EB5284"/>
    <w:rsid w:val="00EC5034"/>
    <w:rsid w:val="00EC5E40"/>
    <w:rsid w:val="00EC7CD9"/>
    <w:rsid w:val="00EE5B58"/>
    <w:rsid w:val="00EE6E5B"/>
    <w:rsid w:val="00EF2785"/>
    <w:rsid w:val="00EF5163"/>
    <w:rsid w:val="00EF5B79"/>
    <w:rsid w:val="00F028F1"/>
    <w:rsid w:val="00F1067B"/>
    <w:rsid w:val="00F1433A"/>
    <w:rsid w:val="00F2579F"/>
    <w:rsid w:val="00F318C9"/>
    <w:rsid w:val="00F3660A"/>
    <w:rsid w:val="00F40C72"/>
    <w:rsid w:val="00F4416B"/>
    <w:rsid w:val="00F61A93"/>
    <w:rsid w:val="00F62E73"/>
    <w:rsid w:val="00F72B17"/>
    <w:rsid w:val="00F75617"/>
    <w:rsid w:val="00F823BE"/>
    <w:rsid w:val="00F95C7B"/>
    <w:rsid w:val="00FA0FEC"/>
    <w:rsid w:val="00FA479B"/>
    <w:rsid w:val="00FC52A0"/>
    <w:rsid w:val="00FD542F"/>
    <w:rsid w:val="00FD66D5"/>
    <w:rsid w:val="00FE445F"/>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81C65"/>
  <w15:chartTrackingRefBased/>
  <w15:docId w15:val="{03057483-4DFA-4B9A-BC3A-63B12D76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 w:type="character" w:styleId="UnresolvedMention">
    <w:name w:val="Unresolved Mention"/>
    <w:basedOn w:val="DefaultParagraphFont"/>
    <w:uiPriority w:val="99"/>
    <w:semiHidden/>
    <w:unhideWhenUsed/>
    <w:rsid w:val="00C12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
        <AccountId xsi:nil="true"/>
        <AccountType/>
      </UserInfo>
    </SharedWithUsers>
    <lcf76f155ced4ddcb4097134ff3c332f xmlns="35299c8d-3008-4a5c-b338-d22ae370e7dd">
      <Terms xmlns="http://schemas.microsoft.com/office/infopath/2007/PartnerControls"/>
    </lcf76f155ced4ddcb4097134ff3c332f>
    <TaxCatchAll xmlns="aec85117-56f8-48b6-ac55-a10e391da8c7" xsi:nil="true"/>
    <MediaLengthInSeconds xmlns="35299c8d-3008-4a5c-b338-d22ae370e7d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2.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3.xml><?xml version="1.0" encoding="utf-8"?>
<ds:datastoreItem xmlns:ds="http://schemas.openxmlformats.org/officeDocument/2006/customXml" ds:itemID="{59158ACC-832E-4CF3-B60C-7142ECA48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0</Words>
  <Characters>2</Characters>
  <Application>Microsoft Office Word</Application>
  <DocSecurity>0</DocSecurity>
  <Lines>1</Lines>
  <Paragraphs>1</Paragraphs>
  <ScaleCrop>false</ScaleCrop>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Busby</dc:creator>
  <cp:keywords/>
  <dc:description/>
  <cp:lastModifiedBy>Ms Y Morris</cp:lastModifiedBy>
  <cp:revision>6</cp:revision>
  <dcterms:created xsi:type="dcterms:W3CDTF">2026-07-20T09:42:00Z</dcterms:created>
  <dcterms:modified xsi:type="dcterms:W3CDTF">2026-07-20T09:46:00Z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